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545A7724"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253B2C">
        <w:rPr>
          <w:bCs/>
          <w:noProof w:val="0"/>
          <w:sz w:val="24"/>
          <w:szCs w:val="24"/>
        </w:rPr>
        <w:t>7</w:t>
      </w:r>
      <w:r w:rsidR="00244A05">
        <w:rPr>
          <w:bCs/>
          <w:noProof w:val="0"/>
          <w:sz w:val="24"/>
          <w:szCs w:val="24"/>
        </w:rPr>
        <w:t xml:space="preserve"> Electronic</w:t>
      </w:r>
      <w:r w:rsidRPr="00B266B0">
        <w:rPr>
          <w:bCs/>
          <w:noProof w:val="0"/>
          <w:sz w:val="24"/>
          <w:szCs w:val="24"/>
        </w:rPr>
        <w:tab/>
      </w:r>
      <w:r w:rsidR="00EB7445" w:rsidRPr="00EB7445">
        <w:rPr>
          <w:bCs/>
          <w:noProof w:val="0"/>
          <w:sz w:val="24"/>
          <w:szCs w:val="24"/>
        </w:rPr>
        <w:t>R2-2203269</w:t>
      </w:r>
    </w:p>
    <w:p w14:paraId="11776FA6" w14:textId="457CA152"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030599">
        <w:rPr>
          <w:rFonts w:eastAsia="SimSun"/>
          <w:bCs/>
          <w:sz w:val="24"/>
          <w:szCs w:val="24"/>
          <w:lang w:eastAsia="zh-CN"/>
        </w:rPr>
        <w:t>21</w:t>
      </w:r>
      <w:r w:rsidRPr="00A36F5F">
        <w:rPr>
          <w:rFonts w:eastAsia="SimSun"/>
          <w:bCs/>
          <w:sz w:val="24"/>
          <w:szCs w:val="24"/>
          <w:lang w:eastAsia="zh-CN"/>
        </w:rPr>
        <w:t xml:space="preserve"> </w:t>
      </w:r>
      <w:r w:rsidR="00030599">
        <w:rPr>
          <w:rFonts w:eastAsia="SimSun"/>
          <w:bCs/>
          <w:sz w:val="24"/>
          <w:szCs w:val="24"/>
          <w:lang w:eastAsia="zh-CN"/>
        </w:rPr>
        <w:t>February</w:t>
      </w:r>
      <w:r w:rsidRPr="00A36F5F">
        <w:rPr>
          <w:rFonts w:eastAsia="SimSun"/>
          <w:bCs/>
          <w:sz w:val="24"/>
          <w:szCs w:val="24"/>
          <w:lang w:eastAsia="zh-CN"/>
        </w:rPr>
        <w:t xml:space="preserve"> </w:t>
      </w:r>
      <w:r w:rsidR="00030599">
        <w:rPr>
          <w:rFonts w:eastAsia="SimSun"/>
          <w:bCs/>
          <w:sz w:val="24"/>
          <w:szCs w:val="24"/>
          <w:lang w:eastAsia="zh-CN"/>
        </w:rPr>
        <w:t xml:space="preserve">– 03 March </w:t>
      </w:r>
      <w:r w:rsidRPr="00A36F5F">
        <w:rPr>
          <w:rFonts w:eastAsia="SimSun"/>
          <w:bCs/>
          <w:sz w:val="24"/>
          <w:szCs w:val="24"/>
          <w:lang w:eastAsia="zh-CN"/>
        </w:rPr>
        <w:t>202</w:t>
      </w:r>
      <w:r w:rsidR="00030599">
        <w:rPr>
          <w:rFonts w:eastAsia="SimSun"/>
          <w:bCs/>
          <w:sz w:val="24"/>
          <w:szCs w:val="24"/>
          <w:lang w:eastAsia="zh-CN"/>
        </w:rPr>
        <w:t>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0D4242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B7445">
        <w:rPr>
          <w:rFonts w:cs="Arial"/>
          <w:b/>
          <w:bCs/>
          <w:sz w:val="24"/>
        </w:rPr>
        <w:t>8.17.4.2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11A9BDC"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B7445" w:rsidRPr="00EB7445">
        <w:rPr>
          <w:rFonts w:ascii="Arial" w:hAnsi="Arial" w:cs="Arial"/>
          <w:b/>
          <w:bCs/>
          <w:sz w:val="24"/>
        </w:rPr>
        <w:t>PHR reporting for FeMIMO</w:t>
      </w:r>
    </w:p>
    <w:p w14:paraId="1F147C23" w14:textId="62E2955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B7445">
        <w:rPr>
          <w:rFonts w:ascii="Arial" w:hAnsi="Arial" w:cs="Arial"/>
          <w:b/>
          <w:bCs/>
          <w:sz w:val="24"/>
        </w:rPr>
        <w:t>NR_FeMIMO-Core</w:t>
      </w:r>
      <w:r w:rsidRPr="00112F1A">
        <w:rPr>
          <w:rFonts w:ascii="Arial" w:hAnsi="Arial" w:cs="Arial"/>
          <w:b/>
          <w:bCs/>
          <w:sz w:val="24"/>
        </w:rPr>
        <w:t xml:space="preserve"> </w:t>
      </w:r>
      <w:r>
        <w:rPr>
          <w:rFonts w:ascii="Arial" w:hAnsi="Arial" w:cs="Arial"/>
          <w:b/>
          <w:bCs/>
          <w:sz w:val="24"/>
        </w:rPr>
        <w:t xml:space="preserve">- Release </w:t>
      </w:r>
      <w:r w:rsidR="00EB7445">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424A0DA" w14:textId="163ECF38" w:rsidR="00EB7948" w:rsidRDefault="00EB7948" w:rsidP="00A209D6">
      <w:r>
        <w:t>RAN2#116bis-e started discussion on the MPE reporting for FeMIMO, with email discussion [</w:t>
      </w:r>
      <w:r w:rsidRPr="00EB7948">
        <w:t>[AT116bis-e][059]</w:t>
      </w:r>
      <w:r>
        <w:t xml:space="preserve"> focusing on the MPE impacts, but eventually it was only possible to conclude on the following (which was proposal 0 in the discussion report </w:t>
      </w:r>
      <w:hyperlink r:id="rId12" w:history="1">
        <w:r w:rsidRPr="00EB7948">
          <w:rPr>
            <w:rStyle w:val="Hyperlink"/>
          </w:rPr>
          <w:t>R2-2201719</w:t>
        </w:r>
      </w:hyperlink>
      <w:r>
        <w:t>):</w:t>
      </w:r>
    </w:p>
    <w:p w14:paraId="70464D82" w14:textId="77777777" w:rsidR="00EB7948" w:rsidRDefault="00EB7948" w:rsidP="00EB7948">
      <w:pPr>
        <w:pStyle w:val="Doc-text2"/>
      </w:pPr>
      <w:r w:rsidRPr="002B78D9">
        <w:rPr>
          <w:b/>
        </w:rPr>
        <w:t>MPE:</w:t>
      </w:r>
      <w:r>
        <w:t xml:space="preserve"> </w:t>
      </w:r>
    </w:p>
    <w:p w14:paraId="5418672A" w14:textId="77777777" w:rsidR="00EB7948" w:rsidRDefault="00EB7948" w:rsidP="00EB7948">
      <w:pPr>
        <w:pStyle w:val="Agreement"/>
      </w:pPr>
      <w:r>
        <w:t>Request the following further information from RAN1: A) How many resources (i.e. SSBRI/CRI ) can be configured in mpe-ResourcePool, and whether the resources are per BWP? B) For mTRP, does UE indicate CORESET pool ID, SRS resource set ID or something else in the mTRP PHR? C) Is the PCMax,f,c needed, and if yes is it included per indicated SSBRI/CRI value, or is it cell-specific?</w:t>
      </w:r>
    </w:p>
    <w:p w14:paraId="53EE8940" w14:textId="77777777" w:rsidR="00EB7948" w:rsidRDefault="00EB7948" w:rsidP="00A209D6"/>
    <w:p w14:paraId="0D94C703" w14:textId="2E7143C8" w:rsidR="00EB7948" w:rsidRDefault="00EB7948" w:rsidP="00A209D6">
      <w:r>
        <w:t xml:space="preserve">The additional proposals from the discussion report </w:t>
      </w:r>
      <w:hyperlink r:id="rId13" w:history="1">
        <w:r w:rsidRPr="00EB7948">
          <w:rPr>
            <w:rStyle w:val="Hyperlink"/>
          </w:rPr>
          <w:t>R2-2201719</w:t>
        </w:r>
      </w:hyperlink>
      <w:r>
        <w:t xml:space="preserve"> below were </w:t>
      </w:r>
      <w:r w:rsidR="000A4F01">
        <w:t>briefly</w:t>
      </w:r>
      <w:r>
        <w:t xml:space="preserve"> discussed but with no </w:t>
      </w:r>
      <w:r w:rsidR="000A4F01">
        <w:t>conclusion</w:t>
      </w:r>
      <w:r>
        <w:t>:</w:t>
      </w:r>
    </w:p>
    <w:p w14:paraId="2D101BFD" w14:textId="77777777" w:rsidR="00EB7948" w:rsidRPr="00EB7948" w:rsidRDefault="00EB7948" w:rsidP="00EB7948">
      <w:pPr>
        <w:ind w:left="284"/>
        <w:rPr>
          <w:b/>
          <w:bCs/>
          <w:i/>
          <w:iCs/>
        </w:rPr>
      </w:pPr>
      <w:r w:rsidRPr="00EB7948">
        <w:rPr>
          <w:b/>
          <w:bCs/>
          <w:i/>
          <w:iCs/>
        </w:rPr>
        <w:t xml:space="preserve">Proposal 1: Use the MPE RRC configuration from </w:t>
      </w:r>
      <w:hyperlink r:id="rId14" w:history="1">
        <w:r w:rsidRPr="00EB7948">
          <w:rPr>
            <w:rStyle w:val="Hyperlink"/>
            <w:b/>
            <w:bCs/>
            <w:i/>
            <w:iCs/>
          </w:rPr>
          <w:t>R2-2201058</w:t>
        </w:r>
      </w:hyperlink>
      <w:r w:rsidRPr="00EB7948">
        <w:rPr>
          <w:b/>
          <w:bCs/>
          <w:i/>
          <w:iCs/>
        </w:rPr>
        <w:t xml:space="preserve"> as baseline (pending RAN1 LS reply).</w:t>
      </w:r>
    </w:p>
    <w:p w14:paraId="5E0E9080" w14:textId="77777777" w:rsidR="00EB7948" w:rsidRPr="00EB7948" w:rsidRDefault="00EB7948" w:rsidP="00EB7948">
      <w:pPr>
        <w:ind w:left="284"/>
        <w:rPr>
          <w:b/>
          <w:bCs/>
          <w:i/>
          <w:iCs/>
        </w:rPr>
      </w:pPr>
      <w:r w:rsidRPr="00EB7948">
        <w:rPr>
          <w:b/>
          <w:bCs/>
          <w:i/>
          <w:iCs/>
        </w:rPr>
        <w:t xml:space="preserve">Proposal 2: Create PHR MAC CE (new MAC CE with eLCID) with MPE information, which contains at least MPE-field (including P-bit as in legacy) and SSBRI/CRI-field for the MPE information. Reserve (as baseline) 1 octet for the SSBRI/CRI in MAC CE. </w:t>
      </w:r>
    </w:p>
    <w:p w14:paraId="6FCA654D" w14:textId="77777777" w:rsidR="00EB7948" w:rsidRPr="00EB7948" w:rsidRDefault="00EB7948" w:rsidP="00EB7948">
      <w:pPr>
        <w:ind w:left="284"/>
        <w:rPr>
          <w:b/>
          <w:bCs/>
          <w:i/>
          <w:iCs/>
        </w:rPr>
      </w:pPr>
      <w:bookmarkStart w:id="0" w:name="_Hlk94003938"/>
      <w:r w:rsidRPr="00EB7948">
        <w:rPr>
          <w:b/>
          <w:bCs/>
          <w:i/>
          <w:iCs/>
        </w:rPr>
        <w:t>Proposal 3: Create a single new MAC CE for mTRP PHR, which contains information for both TRPs and indicates which TRP ID is used (FFS how this is indicated). FFS whether additional PHR triggering conditions are defined for mTRP.</w:t>
      </w:r>
    </w:p>
    <w:bookmarkEnd w:id="0"/>
    <w:p w14:paraId="206AB358" w14:textId="77777777" w:rsidR="00EB7948" w:rsidRPr="00EB7948" w:rsidRDefault="00EB7948" w:rsidP="00EB7948">
      <w:pPr>
        <w:ind w:left="284"/>
        <w:rPr>
          <w:b/>
          <w:bCs/>
          <w:i/>
          <w:iCs/>
        </w:rPr>
      </w:pPr>
      <w:r w:rsidRPr="00EB7948">
        <w:rPr>
          <w:b/>
          <w:bCs/>
          <w:i/>
          <w:iCs/>
        </w:rPr>
        <w:t>Proposal 5: FFS how to define PHR MAC CE for the case of mTRP PHR with MPE reporting (if RAN1 indicates it is allowed).</w:t>
      </w:r>
    </w:p>
    <w:p w14:paraId="5C90761D" w14:textId="5C22FFF0" w:rsidR="00EB7948" w:rsidRDefault="00EB7948" w:rsidP="00A209D6">
      <w:r>
        <w:t xml:space="preserve">We continue the discussion on how to approach the PHR MAC CE by illustrating Stage-3 details for the MPE reporting. We note that the sections 2.1 and 2.2 are adapted from </w:t>
      </w:r>
      <w:hyperlink r:id="rId15" w:history="1">
        <w:r w:rsidRPr="00EB7948">
          <w:rPr>
            <w:rStyle w:val="Hyperlink"/>
          </w:rPr>
          <w:t>R2-2201058</w:t>
        </w:r>
      </w:hyperlink>
      <w:r>
        <w:t>, but are slightly shortened to avoid repeating the same discussion as before.</w:t>
      </w:r>
    </w:p>
    <w:p w14:paraId="7655987C" w14:textId="3EF2E7CC" w:rsidR="00EB7948" w:rsidRPr="006E13D1" w:rsidRDefault="00EB7948" w:rsidP="00EB7948">
      <w:pPr>
        <w:pStyle w:val="Heading1"/>
      </w:pPr>
      <w:r w:rsidRPr="006E13D1">
        <w:t>2</w:t>
      </w:r>
      <w:r w:rsidRPr="006E13D1">
        <w:tab/>
      </w:r>
      <w:r>
        <w:t xml:space="preserve">Rel-17 </w:t>
      </w:r>
      <w:r w:rsidR="007F3407">
        <w:t xml:space="preserve">PHR </w:t>
      </w:r>
      <w:r>
        <w:t>reporting</w:t>
      </w:r>
      <w:r w:rsidR="007F3407">
        <w:t xml:space="preserve"> with MPE</w:t>
      </w:r>
    </w:p>
    <w:p w14:paraId="4CC7CF7F" w14:textId="67E825F1" w:rsidR="00EB7948" w:rsidRPr="006E13D1" w:rsidRDefault="00EB7948" w:rsidP="00EB7948">
      <w:pPr>
        <w:pStyle w:val="Heading2"/>
      </w:pPr>
      <w:r>
        <w:t>2</w:t>
      </w:r>
      <w:r w:rsidRPr="006E13D1">
        <w:t>.1</w:t>
      </w:r>
      <w:r w:rsidRPr="006E13D1">
        <w:tab/>
      </w:r>
      <w:r>
        <w:t xml:space="preserve">L1 design for Rel-17 </w:t>
      </w:r>
      <w:r w:rsidR="007F3407">
        <w:t xml:space="preserve">PHR </w:t>
      </w:r>
      <w:r>
        <w:t>reporting</w:t>
      </w:r>
      <w:r w:rsidR="007F3407">
        <w:t xml:space="preserve"> with MPE</w:t>
      </w:r>
    </w:p>
    <w:p w14:paraId="28701E1E" w14:textId="77777777" w:rsidR="00EB7948" w:rsidRDefault="00EB7948" w:rsidP="00EB7948">
      <w:r>
        <w:t xml:space="preserve">RAN1 has agreed to extend the MPE reporting with up to 4 P-MPR values, each corresponding to a particular candidate beam, identified by either SSBRI or CRI. The intent is to allow UE to report whether some candidate beams could have lower P-MPR (e.g. due to hand not covering some of the UE panels) among a given set of beams (i.e. SSB or CSI-RS). The current L1 specifications (see excerpt from TS38.212 below) identify the CSI/SSBRI according to the number of entries in the corresponding CSI-SSB or NZP-CSI-RS ResourceSets, we can look at the maximum number of allowed SSB/CSI-RS signals in each set.  Currently the RRC configuration allows for up to 64 SSB or CSI-RS resources per corresponding resource set, which means that 7 bits (i.e. 6 bits for SSB, 6 bits for CSI-RS) would be sufficient to cover any configuration, even if the MAC CE would indicate the exact CRI or SSBRI. The exact number of how many resources can be in the "pool" of beams for MPE is not yet decided in RAN1, but we assume it would be at most </w:t>
      </w:r>
      <w:r>
        <w:lastRenderedPageBreak/>
        <w:t>64+64=128 (=2</w:t>
      </w:r>
      <w:r w:rsidRPr="00F404AB">
        <w:rPr>
          <w:vertAlign w:val="superscript"/>
        </w:rPr>
        <w:t>7</w:t>
      </w:r>
      <w:r>
        <w:t>), which is the maximum amount of CSI-RS and SSB resources than can be configured for a serving cell.</w:t>
      </w:r>
    </w:p>
    <w:tbl>
      <w:tblPr>
        <w:tblStyle w:val="TableGrid"/>
        <w:tblW w:w="0" w:type="auto"/>
        <w:tblLook w:val="04A0" w:firstRow="1" w:lastRow="0" w:firstColumn="1" w:lastColumn="0" w:noHBand="0" w:noVBand="1"/>
      </w:tblPr>
      <w:tblGrid>
        <w:gridCol w:w="9631"/>
      </w:tblGrid>
      <w:tr w:rsidR="00EB7948" w14:paraId="13A592B0" w14:textId="77777777" w:rsidTr="003B2F30">
        <w:tc>
          <w:tcPr>
            <w:tcW w:w="9631" w:type="dxa"/>
          </w:tcPr>
          <w:p w14:paraId="70403CB6" w14:textId="77777777" w:rsidR="00EB7948" w:rsidRPr="002625EB" w:rsidRDefault="00EB7948" w:rsidP="003B2F30">
            <w:pPr>
              <w:jc w:val="both"/>
              <w:rPr>
                <w:lang w:val="en-US" w:eastAsia="zh-CN"/>
              </w:rPr>
            </w:pPr>
            <w:r w:rsidRPr="002625EB">
              <w:rPr>
                <w:lang w:val="en-US" w:eastAsia="zh-CN"/>
              </w:rPr>
              <w:t xml:space="preserve">The bitwidth </w:t>
            </w:r>
            <w:r w:rsidRPr="002625EB">
              <w:rPr>
                <w:rFonts w:hint="eastAsia"/>
                <w:lang w:val="en-US" w:eastAsia="zh-CN"/>
              </w:rPr>
              <w:t>for</w:t>
            </w:r>
            <w:r w:rsidRPr="002625EB">
              <w:rPr>
                <w:lang w:val="en-US" w:eastAsia="zh-CN"/>
              </w:rPr>
              <w:t xml:space="preserve"> CRI</w:t>
            </w:r>
            <w:r w:rsidRPr="002625EB">
              <w:rPr>
                <w:rFonts w:hint="eastAsia"/>
                <w:lang w:val="en-US" w:eastAsia="zh-CN"/>
              </w:rPr>
              <w:t>, SSBRI, RSRP, and differential RSRP are provided in Table 6.3.1.1.2-6.</w:t>
            </w:r>
          </w:p>
          <w:p w14:paraId="6B660DD2" w14:textId="77777777" w:rsidR="00EB7948" w:rsidRPr="002625EB" w:rsidRDefault="00EB7948" w:rsidP="003B2F30">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6.3.1.1.2-6</w:t>
            </w:r>
            <w:r w:rsidRPr="002625EB">
              <w:t>:</w:t>
            </w:r>
            <w:r w:rsidRPr="002625EB">
              <w:rPr>
                <w:rFonts w:hint="eastAsia"/>
                <w:lang w:eastAsia="zh-CN"/>
              </w:rPr>
              <w:t xml:space="preserve"> </w:t>
            </w:r>
            <w:r w:rsidRPr="002625EB">
              <w:rPr>
                <w:rFonts w:hint="eastAsia"/>
                <w:lang w:val="en-US" w:eastAsia="zh-CN"/>
              </w:rPr>
              <w:t xml:space="preserve">CRI, </w:t>
            </w:r>
            <w:r w:rsidRPr="002625EB">
              <w:rPr>
                <w:lang w:val="en-US" w:eastAsia="zh-CN"/>
              </w:rPr>
              <w:t>SSBRI</w:t>
            </w:r>
            <w:r w:rsidRPr="002625EB">
              <w:rPr>
                <w:rFonts w:hint="eastAsia"/>
                <w:lang w:val="en-US" w:eastAsia="zh-CN"/>
              </w:rPr>
              <w:t>, and 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2456"/>
            </w:tblGrid>
            <w:tr w:rsidR="00EB7948" w:rsidRPr="002625EB" w14:paraId="477824CC" w14:textId="77777777" w:rsidTr="003B2F30">
              <w:trPr>
                <w:trHeight w:val="641"/>
                <w:jc w:val="center"/>
              </w:trPr>
              <w:tc>
                <w:tcPr>
                  <w:tcW w:w="1659" w:type="dxa"/>
                  <w:shd w:val="clear" w:color="auto" w:fill="E0E0E0"/>
                  <w:vAlign w:val="center"/>
                </w:tcPr>
                <w:p w14:paraId="452D2D4C" w14:textId="77777777" w:rsidR="00EB7948" w:rsidRPr="002625EB" w:rsidRDefault="00EB7948" w:rsidP="003B2F30">
                  <w:pPr>
                    <w:pStyle w:val="TAH"/>
                  </w:pPr>
                  <w:r w:rsidRPr="002625EB">
                    <w:t>Field</w:t>
                  </w:r>
                </w:p>
              </w:tc>
              <w:tc>
                <w:tcPr>
                  <w:tcW w:w="2456" w:type="dxa"/>
                  <w:shd w:val="clear" w:color="auto" w:fill="E0E0E0"/>
                  <w:vAlign w:val="center"/>
                </w:tcPr>
                <w:p w14:paraId="712F87C3" w14:textId="77777777" w:rsidR="00EB7948" w:rsidRPr="002625EB" w:rsidRDefault="00EB7948" w:rsidP="003B2F30">
                  <w:pPr>
                    <w:pStyle w:val="TAH"/>
                  </w:pPr>
                  <w:r w:rsidRPr="002625EB">
                    <w:t>Bitwidth</w:t>
                  </w:r>
                </w:p>
              </w:tc>
            </w:tr>
            <w:tr w:rsidR="00EB7948" w:rsidRPr="002625EB" w14:paraId="46FE570B" w14:textId="77777777" w:rsidTr="003B2F30">
              <w:trPr>
                <w:jc w:val="center"/>
              </w:trPr>
              <w:tc>
                <w:tcPr>
                  <w:tcW w:w="1659" w:type="dxa"/>
                  <w:vAlign w:val="center"/>
                </w:tcPr>
                <w:p w14:paraId="672881BF" w14:textId="77777777" w:rsidR="00EB7948" w:rsidRPr="002625EB" w:rsidRDefault="00EB7948" w:rsidP="003B2F30">
                  <w:pPr>
                    <w:pStyle w:val="TAC"/>
                    <w:rPr>
                      <w:lang w:eastAsia="zh-CN"/>
                    </w:rPr>
                  </w:pPr>
                  <w:r w:rsidRPr="002625EB">
                    <w:rPr>
                      <w:rFonts w:hint="eastAsia"/>
                      <w:lang w:eastAsia="zh-CN"/>
                    </w:rPr>
                    <w:t>CRI</w:t>
                  </w:r>
                </w:p>
              </w:tc>
              <w:tc>
                <w:tcPr>
                  <w:tcW w:w="2456" w:type="dxa"/>
                  <w:vAlign w:val="center"/>
                </w:tcPr>
                <w:p w14:paraId="18065BD9" w14:textId="77777777" w:rsidR="00EB7948" w:rsidRPr="002625EB" w:rsidRDefault="00EB7948" w:rsidP="003B2F30">
                  <w:pPr>
                    <w:pStyle w:val="TAC"/>
                    <w:rPr>
                      <w:lang w:eastAsia="zh-CN"/>
                    </w:rPr>
                  </w:pPr>
                  <w:r w:rsidRPr="002625EB">
                    <w:rPr>
                      <w:position w:val="-12"/>
                      <w:sz w:val="11"/>
                      <w:lang w:val="en-US" w:eastAsia="zh-CN"/>
                    </w:rPr>
                    <w:object w:dxaOrig="1560" w:dyaOrig="440" w14:anchorId="39626C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18.75pt" o:ole="">
                        <v:imagedata r:id="rId16" o:title=""/>
                      </v:shape>
                      <o:OLEObject Type="Embed" ProgID="Equation.3" ShapeID="_x0000_i1025" DrawAspect="Content" ObjectID="_1706373590" r:id="rId17"/>
                    </w:object>
                  </w:r>
                </w:p>
              </w:tc>
            </w:tr>
            <w:tr w:rsidR="00EB7948" w:rsidRPr="002625EB" w14:paraId="0F9122BA" w14:textId="77777777" w:rsidTr="003B2F30">
              <w:trPr>
                <w:jc w:val="center"/>
              </w:trPr>
              <w:tc>
                <w:tcPr>
                  <w:tcW w:w="1659" w:type="dxa"/>
                  <w:vAlign w:val="center"/>
                </w:tcPr>
                <w:p w14:paraId="265E1837" w14:textId="77777777" w:rsidR="00EB7948" w:rsidRPr="002625EB" w:rsidRDefault="00EB7948" w:rsidP="003B2F30">
                  <w:pPr>
                    <w:pStyle w:val="TAC"/>
                    <w:rPr>
                      <w:lang w:eastAsia="zh-CN"/>
                    </w:rPr>
                  </w:pPr>
                  <w:r w:rsidRPr="002625EB">
                    <w:rPr>
                      <w:lang w:eastAsia="zh-CN"/>
                    </w:rPr>
                    <w:t>SSBRI</w:t>
                  </w:r>
                </w:p>
              </w:tc>
              <w:tc>
                <w:tcPr>
                  <w:tcW w:w="2456" w:type="dxa"/>
                  <w:vAlign w:val="center"/>
                </w:tcPr>
                <w:p w14:paraId="02D3B9F2" w14:textId="77777777" w:rsidR="00EB7948" w:rsidRPr="002625EB" w:rsidRDefault="00EB7948" w:rsidP="003B2F30">
                  <w:pPr>
                    <w:pStyle w:val="TAC"/>
                    <w:rPr>
                      <w:lang w:eastAsia="zh-CN"/>
                    </w:rPr>
                  </w:pPr>
                  <w:r w:rsidRPr="002625EB">
                    <w:rPr>
                      <w:position w:val="-12"/>
                      <w:lang w:val="en-US" w:eastAsia="zh-CN"/>
                    </w:rPr>
                    <w:object w:dxaOrig="1320" w:dyaOrig="440" w14:anchorId="0FED0DB1">
                      <v:shape id="_x0000_i1026" type="#_x0000_t75" style="width:52.45pt;height:18.75pt" o:ole="">
                        <v:imagedata r:id="rId18" o:title=""/>
                      </v:shape>
                      <o:OLEObject Type="Embed" ProgID="Equation.3" ShapeID="_x0000_i1026" DrawAspect="Content" ObjectID="_1706373591" r:id="rId19"/>
                    </w:object>
                  </w:r>
                </w:p>
              </w:tc>
            </w:tr>
            <w:tr w:rsidR="00EB7948" w:rsidRPr="002625EB" w14:paraId="2F1B47B2" w14:textId="77777777" w:rsidTr="003B2F30">
              <w:trPr>
                <w:jc w:val="center"/>
              </w:trPr>
              <w:tc>
                <w:tcPr>
                  <w:tcW w:w="1659" w:type="dxa"/>
                  <w:vAlign w:val="center"/>
                </w:tcPr>
                <w:p w14:paraId="4DEDFAAF" w14:textId="77777777" w:rsidR="00EB7948" w:rsidRPr="002625EB" w:rsidRDefault="00EB7948" w:rsidP="003B2F30">
                  <w:pPr>
                    <w:pStyle w:val="TAC"/>
                    <w:rPr>
                      <w:lang w:eastAsia="zh-CN"/>
                    </w:rPr>
                  </w:pPr>
                  <w:r w:rsidRPr="002625EB">
                    <w:rPr>
                      <w:rFonts w:hint="eastAsia"/>
                      <w:lang w:eastAsia="zh-CN"/>
                    </w:rPr>
                    <w:t>RSRP</w:t>
                  </w:r>
                </w:p>
              </w:tc>
              <w:tc>
                <w:tcPr>
                  <w:tcW w:w="2456" w:type="dxa"/>
                  <w:vAlign w:val="center"/>
                </w:tcPr>
                <w:p w14:paraId="3DB6F67F" w14:textId="77777777" w:rsidR="00EB7948" w:rsidRPr="002625EB" w:rsidRDefault="00EB7948" w:rsidP="003B2F30">
                  <w:pPr>
                    <w:pStyle w:val="TAC"/>
                    <w:rPr>
                      <w:lang w:eastAsia="zh-CN"/>
                    </w:rPr>
                  </w:pPr>
                  <w:r w:rsidRPr="002625EB">
                    <w:rPr>
                      <w:rFonts w:hint="eastAsia"/>
                      <w:lang w:eastAsia="zh-CN"/>
                    </w:rPr>
                    <w:t>7</w:t>
                  </w:r>
                </w:p>
              </w:tc>
            </w:tr>
            <w:tr w:rsidR="00EB7948" w:rsidRPr="002625EB" w14:paraId="5273105E" w14:textId="77777777" w:rsidTr="003B2F30">
              <w:trPr>
                <w:jc w:val="center"/>
              </w:trPr>
              <w:tc>
                <w:tcPr>
                  <w:tcW w:w="1659" w:type="dxa"/>
                  <w:vAlign w:val="center"/>
                </w:tcPr>
                <w:p w14:paraId="449A3E2C" w14:textId="77777777" w:rsidR="00EB7948" w:rsidRPr="002625EB" w:rsidRDefault="00EB7948" w:rsidP="003B2F30">
                  <w:pPr>
                    <w:pStyle w:val="TAC"/>
                    <w:rPr>
                      <w:lang w:eastAsia="zh-CN"/>
                    </w:rPr>
                  </w:pPr>
                  <w:r w:rsidRPr="002625EB">
                    <w:rPr>
                      <w:rFonts w:hint="eastAsia"/>
                      <w:lang w:eastAsia="zh-CN"/>
                    </w:rPr>
                    <w:t>Differential RSRP</w:t>
                  </w:r>
                </w:p>
              </w:tc>
              <w:tc>
                <w:tcPr>
                  <w:tcW w:w="2456" w:type="dxa"/>
                  <w:vAlign w:val="center"/>
                </w:tcPr>
                <w:p w14:paraId="6C4FF4E6" w14:textId="77777777" w:rsidR="00EB7948" w:rsidRPr="002625EB" w:rsidRDefault="00EB7948" w:rsidP="003B2F30">
                  <w:pPr>
                    <w:pStyle w:val="TAC"/>
                    <w:rPr>
                      <w:lang w:eastAsia="zh-CN"/>
                    </w:rPr>
                  </w:pPr>
                  <w:r w:rsidRPr="002625EB">
                    <w:rPr>
                      <w:rFonts w:hint="eastAsia"/>
                      <w:lang w:eastAsia="zh-CN"/>
                    </w:rPr>
                    <w:t>4</w:t>
                  </w:r>
                </w:p>
              </w:tc>
            </w:tr>
          </w:tbl>
          <w:p w14:paraId="2347C6E2" w14:textId="77777777" w:rsidR="00EB7948" w:rsidRPr="00D7088C" w:rsidRDefault="00EB7948" w:rsidP="003B2F30">
            <w:pPr>
              <w:jc w:val="both"/>
              <w:rPr>
                <w:lang w:val="en-US" w:eastAsia="zh-CN"/>
              </w:rPr>
            </w:pPr>
            <w:r w:rsidRPr="002625EB">
              <w:rPr>
                <w:rFonts w:hint="eastAsia"/>
                <w:lang w:val="en-US" w:eastAsia="zh-CN"/>
              </w:rPr>
              <w:t xml:space="preserve">where </w:t>
            </w:r>
            <w:r w:rsidRPr="002625EB">
              <w:rPr>
                <w:position w:val="-12"/>
                <w:lang w:val="en-US" w:eastAsia="zh-CN"/>
              </w:rPr>
              <w:object w:dxaOrig="760" w:dyaOrig="380" w14:anchorId="1432E631">
                <v:shape id="_x0000_i1027" type="#_x0000_t75" style="width:38.3pt;height:19.55pt" o:ole="">
                  <v:imagedata r:id="rId20" o:title=""/>
                </v:shape>
                <o:OLEObject Type="Embed" ProgID="Equation.3" ShapeID="_x0000_i1027" DrawAspect="Content" ObjectID="_1706373592" r:id="rId21"/>
              </w:object>
            </w:r>
            <w:r w:rsidRPr="002625EB">
              <w:rPr>
                <w:rFonts w:hint="eastAsia"/>
                <w:lang w:val="en-US" w:eastAsia="zh-CN"/>
              </w:rPr>
              <w:t xml:space="preserve"> is the </w:t>
            </w:r>
            <w:r w:rsidRPr="002625EB">
              <w:rPr>
                <w:lang w:val="en-US" w:eastAsia="zh-CN"/>
              </w:rPr>
              <w:t xml:space="preserve">number of CSI-RS resources in </w:t>
            </w:r>
            <w:r w:rsidRPr="002625EB">
              <w:rPr>
                <w:rFonts w:hint="eastAsia"/>
                <w:lang w:val="en-US" w:eastAsia="zh-CN"/>
              </w:rPr>
              <w:t>the</w:t>
            </w:r>
            <w:r w:rsidRPr="002625EB">
              <w:rPr>
                <w:lang w:val="en-US" w:eastAsia="zh-CN"/>
              </w:rPr>
              <w:t xml:space="preserve"> </w:t>
            </w:r>
            <w:r w:rsidRPr="002625EB">
              <w:rPr>
                <w:rFonts w:hint="eastAsia"/>
                <w:lang w:val="en-US" w:eastAsia="zh-CN"/>
              </w:rPr>
              <w:t xml:space="preserve">corresponding resource set, and </w:t>
            </w:r>
            <w:r w:rsidRPr="002625EB">
              <w:rPr>
                <w:position w:val="-12"/>
                <w:lang w:val="en-US" w:eastAsia="zh-CN"/>
              </w:rPr>
              <w:object w:dxaOrig="520" w:dyaOrig="380" w14:anchorId="7FB5A3B0">
                <v:shape id="_x0000_i1028" type="#_x0000_t75" style="width:26.65pt;height:19.55pt" o:ole="">
                  <v:imagedata r:id="rId22" o:title=""/>
                </v:shape>
                <o:OLEObject Type="Embed" ProgID="Equation.3" ShapeID="_x0000_i1028" DrawAspect="Content" ObjectID="_1706373593" r:id="rId23"/>
              </w:object>
            </w:r>
            <w:r w:rsidRPr="002625EB">
              <w:rPr>
                <w:rFonts w:hint="eastAsia"/>
                <w:lang w:val="en-US" w:eastAsia="zh-CN"/>
              </w:rPr>
              <w:t xml:space="preserve"> is the configured number of SS/PBCH blocks </w:t>
            </w:r>
            <w:r w:rsidRPr="002625EB">
              <w:rPr>
                <w:lang w:val="en-US" w:eastAsia="zh-CN"/>
              </w:rPr>
              <w:t>in the corresponding</w:t>
            </w:r>
            <w:r w:rsidRPr="002625EB">
              <w:rPr>
                <w:rFonts w:hint="eastAsia"/>
                <w:lang w:val="en-US" w:eastAsia="zh-CN"/>
              </w:rPr>
              <w:t xml:space="preserve"> </w:t>
            </w:r>
            <w:r w:rsidRPr="002625EB">
              <w:rPr>
                <w:lang w:val="en-US" w:eastAsia="zh-CN"/>
              </w:rPr>
              <w:t>resource set</w:t>
            </w:r>
            <w:r w:rsidRPr="002625EB">
              <w:rPr>
                <w:rFonts w:hint="eastAsia"/>
                <w:lang w:val="en-US" w:eastAsia="zh-CN"/>
              </w:rPr>
              <w:t xml:space="preserve"> for reporting </w:t>
            </w:r>
            <w:r w:rsidRPr="002625EB">
              <w:rPr>
                <w:lang w:val="en-US" w:eastAsia="zh-CN"/>
              </w:rPr>
              <w:t>'</w:t>
            </w:r>
            <w:r w:rsidRPr="002625EB">
              <w:rPr>
                <w:rFonts w:hint="eastAsia"/>
                <w:lang w:val="en-US" w:eastAsia="zh-CN"/>
              </w:rPr>
              <w:t>ssb-Index-RSRP</w:t>
            </w:r>
            <w:r w:rsidRPr="002625EB">
              <w:rPr>
                <w:lang w:val="en-US" w:eastAsia="zh-CN"/>
              </w:rPr>
              <w:t>'</w:t>
            </w:r>
            <w:r w:rsidRPr="002625EB">
              <w:rPr>
                <w:rFonts w:hint="eastAsia"/>
                <w:lang w:val="en-US" w:eastAsia="zh-CN"/>
              </w:rPr>
              <w:t>.</w:t>
            </w:r>
          </w:p>
        </w:tc>
      </w:tr>
    </w:tbl>
    <w:p w14:paraId="51F92175" w14:textId="77777777" w:rsidR="00EB7948" w:rsidRPr="00576249" w:rsidRDefault="00EB7948" w:rsidP="00EB7948">
      <w:pPr>
        <w:pStyle w:val="Caption"/>
        <w:jc w:val="center"/>
        <w:rPr>
          <w:b/>
          <w:bCs/>
          <w:i w:val="0"/>
          <w:iCs w:val="0"/>
        </w:rPr>
      </w:pPr>
      <w:r w:rsidRPr="00576249">
        <w:rPr>
          <w:b/>
          <w:bCs/>
          <w:i w:val="0"/>
          <w:iCs w:val="0"/>
        </w:rPr>
        <w:t xml:space="preserve">Table </w:t>
      </w:r>
      <w:r w:rsidRPr="00576249">
        <w:rPr>
          <w:b/>
          <w:bCs/>
          <w:i w:val="0"/>
          <w:iCs w:val="0"/>
        </w:rPr>
        <w:fldChar w:fldCharType="begin"/>
      </w:r>
      <w:r w:rsidRPr="00576249">
        <w:rPr>
          <w:b/>
          <w:bCs/>
          <w:i w:val="0"/>
          <w:iCs w:val="0"/>
        </w:rPr>
        <w:instrText xml:space="preserve"> SEQ Table \* ARABIC </w:instrText>
      </w:r>
      <w:r w:rsidRPr="00576249">
        <w:rPr>
          <w:b/>
          <w:bCs/>
          <w:i w:val="0"/>
          <w:iCs w:val="0"/>
        </w:rPr>
        <w:fldChar w:fldCharType="separate"/>
      </w:r>
      <w:r>
        <w:rPr>
          <w:b/>
          <w:bCs/>
          <w:i w:val="0"/>
          <w:iCs w:val="0"/>
          <w:noProof/>
        </w:rPr>
        <w:t>1</w:t>
      </w:r>
      <w:r w:rsidRPr="00576249">
        <w:rPr>
          <w:b/>
          <w:bCs/>
          <w:i w:val="0"/>
          <w:iCs w:val="0"/>
        </w:rPr>
        <w:fldChar w:fldCharType="end"/>
      </w:r>
      <w:r w:rsidRPr="00576249">
        <w:rPr>
          <w:b/>
          <w:bCs/>
          <w:i w:val="0"/>
          <w:iCs w:val="0"/>
        </w:rPr>
        <w:t>. Excerpt from TS38.212 on CRI/SSBRI bitwidth calculation</w:t>
      </w:r>
    </w:p>
    <w:p w14:paraId="5D857632" w14:textId="77777777" w:rsidR="00EB7948" w:rsidRDefault="00EB7948" w:rsidP="00EB7948">
      <w:r w:rsidRPr="00576249">
        <w:rPr>
          <w:b/>
          <w:bCs/>
        </w:rPr>
        <w:t>Observation 1:</w:t>
      </w:r>
      <w:r>
        <w:t xml:space="preserve"> Reporting CRI or SSBRI requires 6 bits in Rel-15, so the Rel-17 P-MPR reporting requires 6-7 for the SSBRI/CRI signalling MAC CE.</w:t>
      </w:r>
    </w:p>
    <w:p w14:paraId="777C899E" w14:textId="7F82AB34" w:rsidR="00EB7948" w:rsidRDefault="00EB7948" w:rsidP="00EB7948">
      <w:r>
        <w:t>The MPE signalling impacts both RRC and MAC: RRC configuration is needed to allow the P-MPR reporting, and MAC CE needs to signal the additional (beam-specific) P-MPR values. This requires changes to both specifications, which we discuss in the following sections.</w:t>
      </w:r>
    </w:p>
    <w:p w14:paraId="7FB86629" w14:textId="65E53857" w:rsidR="00EB7948" w:rsidRPr="006E13D1" w:rsidRDefault="00EB7948" w:rsidP="00EB7948">
      <w:pPr>
        <w:pStyle w:val="Heading2"/>
      </w:pPr>
      <w:r>
        <w:t>2</w:t>
      </w:r>
      <w:r w:rsidRPr="006E13D1">
        <w:t>.</w:t>
      </w:r>
      <w:r>
        <w:t>2</w:t>
      </w:r>
      <w:r w:rsidRPr="006E13D1">
        <w:tab/>
      </w:r>
      <w:r w:rsidR="007F3407">
        <w:t xml:space="preserve">PHR reporting with </w:t>
      </w:r>
      <w:r>
        <w:t>MPE</w:t>
      </w:r>
      <w:r w:rsidR="00EC605E">
        <w:t xml:space="preserve">: </w:t>
      </w:r>
      <w:r>
        <w:t xml:space="preserve">RRC </w:t>
      </w:r>
      <w:r w:rsidR="00EC605E">
        <w:t>configuration</w:t>
      </w:r>
    </w:p>
    <w:p w14:paraId="2322B4AC" w14:textId="77777777" w:rsidR="00EB7948" w:rsidRDefault="00EB7948" w:rsidP="00EB7948">
      <w:r>
        <w:t xml:space="preserve">The baseline RRC configuration for the MPE was already proposed in </w:t>
      </w:r>
      <w:hyperlink r:id="rId24" w:history="1">
        <w:r w:rsidRPr="00EB7948">
          <w:rPr>
            <w:rStyle w:val="Hyperlink"/>
          </w:rPr>
          <w:t>R2-2201058</w:t>
        </w:r>
      </w:hyperlink>
      <w:r>
        <w:t>, and is shown below.</w:t>
      </w:r>
    </w:p>
    <w:p w14:paraId="52312641" w14:textId="77777777" w:rsidR="00EF177A" w:rsidRPr="00D32E67" w:rsidRDefault="00EF177A" w:rsidP="00EF17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32E67">
        <w:rPr>
          <w:rFonts w:ascii="Courier New" w:hAnsi="Courier New"/>
          <w:noProof/>
          <w:sz w:val="16"/>
          <w:lang w:eastAsia="en-GB"/>
        </w:rPr>
        <w:t xml:space="preserve">PHR-Config ::=                      </w:t>
      </w:r>
      <w:r w:rsidRPr="00D32E67">
        <w:rPr>
          <w:rFonts w:ascii="Courier New" w:hAnsi="Courier New"/>
          <w:noProof/>
          <w:color w:val="993366"/>
          <w:sz w:val="16"/>
          <w:lang w:eastAsia="en-GB"/>
        </w:rPr>
        <w:t>SEQUENCE</w:t>
      </w:r>
      <w:r w:rsidRPr="00D32E67">
        <w:rPr>
          <w:rFonts w:ascii="Courier New" w:hAnsi="Courier New"/>
          <w:noProof/>
          <w:sz w:val="16"/>
          <w:lang w:eastAsia="en-GB"/>
        </w:rPr>
        <w:t xml:space="preserve"> {</w:t>
      </w:r>
    </w:p>
    <w:p w14:paraId="429579E8" w14:textId="77777777" w:rsidR="00EF177A" w:rsidRPr="00D32E67" w:rsidRDefault="00EF177A" w:rsidP="00EF17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32E67">
        <w:rPr>
          <w:rFonts w:ascii="Courier New" w:hAnsi="Courier New"/>
          <w:noProof/>
          <w:sz w:val="16"/>
          <w:lang w:eastAsia="en-GB"/>
        </w:rPr>
        <w:t xml:space="preserve">    phr-PeriodicTimer                   </w:t>
      </w:r>
      <w:r w:rsidRPr="00D32E67">
        <w:rPr>
          <w:rFonts w:ascii="Courier New" w:hAnsi="Courier New"/>
          <w:noProof/>
          <w:color w:val="993366"/>
          <w:sz w:val="16"/>
          <w:lang w:eastAsia="en-GB"/>
        </w:rPr>
        <w:t>ENUMERATED</w:t>
      </w:r>
      <w:r w:rsidRPr="00D32E67">
        <w:rPr>
          <w:rFonts w:ascii="Courier New" w:hAnsi="Courier New"/>
          <w:noProof/>
          <w:sz w:val="16"/>
          <w:lang w:eastAsia="en-GB"/>
        </w:rPr>
        <w:t xml:space="preserve"> {sf10, sf20, sf50, sf100, sf200,sf500, sf1000, infinity},</w:t>
      </w:r>
    </w:p>
    <w:p w14:paraId="7B72A181" w14:textId="77777777" w:rsidR="00EF177A" w:rsidRPr="00D32E67" w:rsidRDefault="00EF177A" w:rsidP="00EF17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32E67">
        <w:rPr>
          <w:rFonts w:ascii="Courier New" w:hAnsi="Courier New"/>
          <w:noProof/>
          <w:sz w:val="16"/>
          <w:lang w:eastAsia="en-GB"/>
        </w:rPr>
        <w:t xml:space="preserve">    phr-ProhibitTimer                   </w:t>
      </w:r>
      <w:r w:rsidRPr="00D32E67">
        <w:rPr>
          <w:rFonts w:ascii="Courier New" w:hAnsi="Courier New"/>
          <w:noProof/>
          <w:color w:val="993366"/>
          <w:sz w:val="16"/>
          <w:lang w:eastAsia="en-GB"/>
        </w:rPr>
        <w:t>ENUMERATED</w:t>
      </w:r>
      <w:r w:rsidRPr="00D32E67">
        <w:rPr>
          <w:rFonts w:ascii="Courier New" w:hAnsi="Courier New"/>
          <w:noProof/>
          <w:sz w:val="16"/>
          <w:lang w:eastAsia="en-GB"/>
        </w:rPr>
        <w:t xml:space="preserve"> {sf0, sf10, sf20, sf50, sf100,sf200, sf500, sf1000},</w:t>
      </w:r>
    </w:p>
    <w:p w14:paraId="77AAC51A" w14:textId="77777777" w:rsidR="00EF177A" w:rsidRPr="00D32E67" w:rsidRDefault="00EF177A" w:rsidP="00EF17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32E67">
        <w:rPr>
          <w:rFonts w:ascii="Courier New" w:hAnsi="Courier New"/>
          <w:noProof/>
          <w:sz w:val="16"/>
          <w:lang w:eastAsia="en-GB"/>
        </w:rPr>
        <w:t xml:space="preserve">    phr-Tx-PowerFactorChange            </w:t>
      </w:r>
      <w:r w:rsidRPr="00D32E67">
        <w:rPr>
          <w:rFonts w:ascii="Courier New" w:hAnsi="Courier New"/>
          <w:noProof/>
          <w:color w:val="993366"/>
          <w:sz w:val="16"/>
          <w:lang w:eastAsia="en-GB"/>
        </w:rPr>
        <w:t>ENUMERATED</w:t>
      </w:r>
      <w:r w:rsidRPr="00D32E67">
        <w:rPr>
          <w:rFonts w:ascii="Courier New" w:hAnsi="Courier New"/>
          <w:noProof/>
          <w:sz w:val="16"/>
          <w:lang w:eastAsia="en-GB"/>
        </w:rPr>
        <w:t xml:space="preserve"> {dB1, dB3, dB6, infinity},</w:t>
      </w:r>
    </w:p>
    <w:p w14:paraId="6D585E5E" w14:textId="77777777" w:rsidR="00EF177A" w:rsidRPr="00D32E67" w:rsidRDefault="00EF177A" w:rsidP="00EF17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32E67">
        <w:rPr>
          <w:rFonts w:ascii="Courier New" w:hAnsi="Courier New"/>
          <w:noProof/>
          <w:sz w:val="16"/>
          <w:lang w:eastAsia="en-GB"/>
        </w:rPr>
        <w:t xml:space="preserve">    multiplePHR                         </w:t>
      </w:r>
      <w:r w:rsidRPr="00D32E67">
        <w:rPr>
          <w:rFonts w:ascii="Courier New" w:hAnsi="Courier New"/>
          <w:noProof/>
          <w:color w:val="993366"/>
          <w:sz w:val="16"/>
          <w:lang w:eastAsia="en-GB"/>
        </w:rPr>
        <w:t>BOOLEAN</w:t>
      </w:r>
      <w:r w:rsidRPr="00D32E67">
        <w:rPr>
          <w:rFonts w:ascii="Courier New" w:hAnsi="Courier New"/>
          <w:noProof/>
          <w:sz w:val="16"/>
          <w:lang w:eastAsia="en-GB"/>
        </w:rPr>
        <w:t>,</w:t>
      </w:r>
    </w:p>
    <w:p w14:paraId="722939F3" w14:textId="77777777" w:rsidR="00EF177A" w:rsidRPr="00D32E67" w:rsidRDefault="00EF177A" w:rsidP="00EF17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32E67">
        <w:rPr>
          <w:rFonts w:ascii="Courier New" w:hAnsi="Courier New"/>
          <w:noProof/>
          <w:sz w:val="16"/>
          <w:lang w:eastAsia="en-GB"/>
        </w:rPr>
        <w:t xml:space="preserve">    dummy                               </w:t>
      </w:r>
      <w:r w:rsidRPr="00D32E67">
        <w:rPr>
          <w:rFonts w:ascii="Courier New" w:hAnsi="Courier New"/>
          <w:noProof/>
          <w:color w:val="993366"/>
          <w:sz w:val="16"/>
          <w:lang w:eastAsia="en-GB"/>
        </w:rPr>
        <w:t>BOOLEAN</w:t>
      </w:r>
      <w:r w:rsidRPr="00D32E67">
        <w:rPr>
          <w:rFonts w:ascii="Courier New" w:hAnsi="Courier New"/>
          <w:noProof/>
          <w:sz w:val="16"/>
          <w:lang w:eastAsia="en-GB"/>
        </w:rPr>
        <w:t>,</w:t>
      </w:r>
    </w:p>
    <w:p w14:paraId="32A11E95" w14:textId="77777777" w:rsidR="00EF177A" w:rsidRPr="00D32E67" w:rsidRDefault="00EF177A" w:rsidP="00EF17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32E67">
        <w:rPr>
          <w:rFonts w:ascii="Courier New" w:hAnsi="Courier New"/>
          <w:noProof/>
          <w:sz w:val="16"/>
          <w:lang w:eastAsia="en-GB"/>
        </w:rPr>
        <w:t xml:space="preserve">    phr-Type2OtherCell                  </w:t>
      </w:r>
      <w:r w:rsidRPr="00D32E67">
        <w:rPr>
          <w:rFonts w:ascii="Courier New" w:hAnsi="Courier New"/>
          <w:noProof/>
          <w:color w:val="993366"/>
          <w:sz w:val="16"/>
          <w:lang w:eastAsia="en-GB"/>
        </w:rPr>
        <w:t>BOOLEAN</w:t>
      </w:r>
      <w:r w:rsidRPr="00D32E67">
        <w:rPr>
          <w:rFonts w:ascii="Courier New" w:hAnsi="Courier New"/>
          <w:noProof/>
          <w:sz w:val="16"/>
          <w:lang w:eastAsia="en-GB"/>
        </w:rPr>
        <w:t>,</w:t>
      </w:r>
    </w:p>
    <w:p w14:paraId="6A1F04FB" w14:textId="77777777" w:rsidR="00EF177A" w:rsidRPr="00D32E67" w:rsidRDefault="00EF177A" w:rsidP="00EF17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32E67">
        <w:rPr>
          <w:rFonts w:ascii="Courier New" w:hAnsi="Courier New"/>
          <w:noProof/>
          <w:sz w:val="16"/>
          <w:lang w:eastAsia="en-GB"/>
        </w:rPr>
        <w:t xml:space="preserve">    phr-ModeOtherCG                     </w:t>
      </w:r>
      <w:r w:rsidRPr="00D32E67">
        <w:rPr>
          <w:rFonts w:ascii="Courier New" w:hAnsi="Courier New"/>
          <w:noProof/>
          <w:color w:val="993366"/>
          <w:sz w:val="16"/>
          <w:lang w:eastAsia="en-GB"/>
        </w:rPr>
        <w:t>ENUMERATED</w:t>
      </w:r>
      <w:r w:rsidRPr="00D32E67">
        <w:rPr>
          <w:rFonts w:ascii="Courier New" w:hAnsi="Courier New"/>
          <w:noProof/>
          <w:sz w:val="16"/>
          <w:lang w:eastAsia="en-GB"/>
        </w:rPr>
        <w:t xml:space="preserve"> {real, virtual},</w:t>
      </w:r>
    </w:p>
    <w:p w14:paraId="430EFCA2" w14:textId="77777777" w:rsidR="00EF177A" w:rsidRPr="00D32E67" w:rsidRDefault="00EF177A" w:rsidP="00EF17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32E67">
        <w:rPr>
          <w:rFonts w:ascii="Courier New" w:hAnsi="Courier New"/>
          <w:noProof/>
          <w:sz w:val="16"/>
          <w:lang w:eastAsia="en-GB"/>
        </w:rPr>
        <w:t xml:space="preserve">    ...,</w:t>
      </w:r>
    </w:p>
    <w:p w14:paraId="30FE9876" w14:textId="77777777" w:rsidR="00EF177A" w:rsidRPr="00D32E67" w:rsidRDefault="00EF177A" w:rsidP="00EF17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32E67">
        <w:rPr>
          <w:rFonts w:ascii="Courier New" w:hAnsi="Courier New"/>
          <w:noProof/>
          <w:sz w:val="16"/>
          <w:lang w:eastAsia="en-GB"/>
        </w:rPr>
        <w:t xml:space="preserve">    [[</w:t>
      </w:r>
    </w:p>
    <w:p w14:paraId="322BB6E4" w14:textId="77777777" w:rsidR="00EF177A" w:rsidRPr="00D32E67" w:rsidRDefault="00EF177A" w:rsidP="00EF17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32E67">
        <w:rPr>
          <w:rFonts w:ascii="Courier New" w:hAnsi="Courier New"/>
          <w:noProof/>
          <w:sz w:val="16"/>
          <w:lang w:eastAsia="en-GB"/>
        </w:rPr>
        <w:t xml:space="preserve">    mpe-Reporting-FR2-r16               SetupRelease { MPE-Config-FR2-r16 }                     </w:t>
      </w:r>
      <w:r w:rsidRPr="00D32E67">
        <w:rPr>
          <w:rFonts w:ascii="Courier New" w:hAnsi="Courier New"/>
          <w:noProof/>
          <w:color w:val="993366"/>
          <w:sz w:val="16"/>
          <w:lang w:eastAsia="en-GB"/>
        </w:rPr>
        <w:t>OPTIONAL</w:t>
      </w:r>
      <w:r w:rsidRPr="00D32E67">
        <w:rPr>
          <w:rFonts w:ascii="Courier New" w:hAnsi="Courier New"/>
          <w:noProof/>
          <w:sz w:val="16"/>
          <w:lang w:eastAsia="en-GB"/>
        </w:rPr>
        <w:t xml:space="preserve">     </w:t>
      </w:r>
      <w:r w:rsidRPr="00D32E67">
        <w:rPr>
          <w:rFonts w:ascii="Courier New" w:hAnsi="Courier New"/>
          <w:noProof/>
          <w:color w:val="808080"/>
          <w:sz w:val="16"/>
          <w:lang w:eastAsia="en-GB"/>
        </w:rPr>
        <w:t>-- Need M</w:t>
      </w:r>
    </w:p>
    <w:p w14:paraId="5214225E" w14:textId="77777777" w:rsidR="00EF177A" w:rsidRPr="00D32E67" w:rsidRDefault="00EF177A" w:rsidP="00EF17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D32E67">
        <w:rPr>
          <w:rFonts w:ascii="Courier New" w:hAnsi="Courier New"/>
          <w:noProof/>
          <w:sz w:val="16"/>
          <w:lang w:eastAsia="en-GB"/>
        </w:rPr>
        <w:t xml:space="preserve">    ]]</w:t>
      </w:r>
      <w:r w:rsidRPr="00D32E67">
        <w:rPr>
          <w:rFonts w:ascii="Courier New" w:hAnsi="Courier New"/>
          <w:noProof/>
          <w:sz w:val="16"/>
          <w:highlight w:val="yellow"/>
          <w:lang w:eastAsia="en-GB"/>
        </w:rPr>
        <w:t>,</w:t>
      </w:r>
    </w:p>
    <w:p w14:paraId="69774C4F" w14:textId="77777777" w:rsidR="00EF177A" w:rsidRPr="00D32E67" w:rsidRDefault="00EF177A" w:rsidP="00EF17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D32E67">
        <w:rPr>
          <w:rFonts w:ascii="Courier New" w:hAnsi="Courier New"/>
          <w:noProof/>
          <w:sz w:val="16"/>
          <w:highlight w:val="yellow"/>
          <w:lang w:eastAsia="en-GB"/>
        </w:rPr>
        <w:t xml:space="preserve">    [[</w:t>
      </w:r>
    </w:p>
    <w:p w14:paraId="20B75C93" w14:textId="77777777" w:rsidR="00EF177A" w:rsidRPr="00D32E67" w:rsidRDefault="00EF177A" w:rsidP="00EF17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highlight w:val="yellow"/>
          <w:lang w:eastAsia="en-GB"/>
        </w:rPr>
      </w:pPr>
      <w:r w:rsidRPr="00D32E67">
        <w:rPr>
          <w:rFonts w:ascii="Courier New" w:hAnsi="Courier New"/>
          <w:noProof/>
          <w:sz w:val="16"/>
          <w:highlight w:val="yellow"/>
          <w:lang w:eastAsia="en-GB"/>
        </w:rPr>
        <w:t xml:space="preserve">    mpe-Reporting-FR2-r17               SetupRelease { MPE-Config-FR2-r17 }                     </w:t>
      </w:r>
      <w:r w:rsidRPr="00D32E67">
        <w:rPr>
          <w:rFonts w:ascii="Courier New" w:hAnsi="Courier New"/>
          <w:noProof/>
          <w:color w:val="993366"/>
          <w:sz w:val="16"/>
          <w:highlight w:val="yellow"/>
          <w:lang w:eastAsia="en-GB"/>
        </w:rPr>
        <w:t>OPTIONAL</w:t>
      </w:r>
      <w:r w:rsidRPr="00D32E67">
        <w:rPr>
          <w:rFonts w:ascii="Courier New" w:hAnsi="Courier New"/>
          <w:noProof/>
          <w:sz w:val="16"/>
          <w:highlight w:val="yellow"/>
          <w:lang w:eastAsia="en-GB"/>
        </w:rPr>
        <w:t xml:space="preserve">     </w:t>
      </w:r>
      <w:r w:rsidRPr="00D32E67">
        <w:rPr>
          <w:rFonts w:ascii="Courier New" w:hAnsi="Courier New"/>
          <w:noProof/>
          <w:color w:val="808080"/>
          <w:sz w:val="16"/>
          <w:highlight w:val="yellow"/>
          <w:lang w:eastAsia="en-GB"/>
        </w:rPr>
        <w:t>-- Need M</w:t>
      </w:r>
    </w:p>
    <w:p w14:paraId="35674021" w14:textId="77777777" w:rsidR="00EF177A" w:rsidRPr="00D32E67" w:rsidRDefault="00EF177A" w:rsidP="00EF17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32E67">
        <w:rPr>
          <w:rFonts w:ascii="Courier New" w:hAnsi="Courier New"/>
          <w:noProof/>
          <w:sz w:val="16"/>
          <w:highlight w:val="yellow"/>
          <w:lang w:eastAsia="en-GB"/>
        </w:rPr>
        <w:t xml:space="preserve">    ]]</w:t>
      </w:r>
    </w:p>
    <w:p w14:paraId="55140BD4" w14:textId="77777777" w:rsidR="00EF177A" w:rsidRPr="00D32E67" w:rsidRDefault="00EF177A" w:rsidP="00EF17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32E67">
        <w:rPr>
          <w:rFonts w:ascii="Courier New" w:hAnsi="Courier New"/>
          <w:noProof/>
          <w:sz w:val="16"/>
          <w:lang w:eastAsia="en-GB"/>
        </w:rPr>
        <w:t>}</w:t>
      </w:r>
    </w:p>
    <w:p w14:paraId="7D1695AF" w14:textId="77777777" w:rsidR="00EF177A" w:rsidRPr="00D32E67" w:rsidRDefault="00EF177A" w:rsidP="00EF17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795A53" w14:textId="77777777" w:rsidR="00EF177A" w:rsidRPr="00D32E67" w:rsidRDefault="00EF177A" w:rsidP="00EF17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32E67">
        <w:rPr>
          <w:rFonts w:ascii="Courier New" w:hAnsi="Courier New"/>
          <w:noProof/>
          <w:sz w:val="16"/>
          <w:lang w:eastAsia="en-GB"/>
        </w:rPr>
        <w:t xml:space="preserve">MPE-Config-FR2-r16 ::=              </w:t>
      </w:r>
      <w:r w:rsidRPr="00D32E67">
        <w:rPr>
          <w:rFonts w:ascii="Courier New" w:hAnsi="Courier New"/>
          <w:noProof/>
          <w:color w:val="993366"/>
          <w:sz w:val="16"/>
          <w:lang w:eastAsia="en-GB"/>
        </w:rPr>
        <w:t>SEQUENCE</w:t>
      </w:r>
      <w:r w:rsidRPr="00D32E67">
        <w:rPr>
          <w:rFonts w:ascii="Courier New" w:hAnsi="Courier New"/>
          <w:noProof/>
          <w:sz w:val="16"/>
          <w:lang w:eastAsia="en-GB"/>
        </w:rPr>
        <w:t xml:space="preserve"> {</w:t>
      </w:r>
    </w:p>
    <w:p w14:paraId="588B16D1" w14:textId="77777777" w:rsidR="00EF177A" w:rsidRPr="00D32E67" w:rsidRDefault="00EF177A" w:rsidP="00EF17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32E67">
        <w:rPr>
          <w:rFonts w:ascii="Courier New" w:hAnsi="Courier New"/>
          <w:noProof/>
          <w:sz w:val="16"/>
          <w:lang w:eastAsia="en-GB"/>
        </w:rPr>
        <w:t xml:space="preserve">    mpe-ProhibitTimer-r16               </w:t>
      </w:r>
      <w:r w:rsidRPr="00D32E67">
        <w:rPr>
          <w:rFonts w:ascii="Courier New" w:hAnsi="Courier New"/>
          <w:noProof/>
          <w:color w:val="993366"/>
          <w:sz w:val="16"/>
          <w:lang w:eastAsia="en-GB"/>
        </w:rPr>
        <w:t>ENUMERATED</w:t>
      </w:r>
      <w:r w:rsidRPr="00D32E67">
        <w:rPr>
          <w:rFonts w:ascii="Courier New" w:hAnsi="Courier New"/>
          <w:noProof/>
          <w:sz w:val="16"/>
          <w:lang w:eastAsia="en-GB"/>
        </w:rPr>
        <w:t xml:space="preserve"> {sf0, sf10, sf20, sf50, sf100, sf200, sf500, sf1000},</w:t>
      </w:r>
    </w:p>
    <w:p w14:paraId="6AF722A5" w14:textId="77777777" w:rsidR="00EF177A" w:rsidRPr="00D32E67" w:rsidRDefault="00EF177A" w:rsidP="00EF17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32E67">
        <w:rPr>
          <w:rFonts w:ascii="Courier New" w:hAnsi="Courier New"/>
          <w:noProof/>
          <w:sz w:val="16"/>
          <w:lang w:eastAsia="en-GB"/>
        </w:rPr>
        <w:t xml:space="preserve">    mpe-Threshold-r16                   </w:t>
      </w:r>
      <w:r w:rsidRPr="00D32E67">
        <w:rPr>
          <w:rFonts w:ascii="Courier New" w:hAnsi="Courier New"/>
          <w:noProof/>
          <w:color w:val="993366"/>
          <w:sz w:val="16"/>
          <w:lang w:eastAsia="en-GB"/>
        </w:rPr>
        <w:t>ENUMERATED</w:t>
      </w:r>
      <w:r w:rsidRPr="00D32E67">
        <w:rPr>
          <w:rFonts w:ascii="Courier New" w:hAnsi="Courier New"/>
          <w:noProof/>
          <w:sz w:val="16"/>
          <w:lang w:eastAsia="en-GB"/>
        </w:rPr>
        <w:t xml:space="preserve"> {dB3, dB6, dB9, dB12}</w:t>
      </w:r>
    </w:p>
    <w:p w14:paraId="25F9022A" w14:textId="77777777" w:rsidR="00EF177A" w:rsidRPr="00D32E67" w:rsidRDefault="00EF177A" w:rsidP="00EF17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32E67">
        <w:rPr>
          <w:rFonts w:ascii="Courier New" w:hAnsi="Courier New"/>
          <w:noProof/>
          <w:sz w:val="16"/>
          <w:lang w:eastAsia="en-GB"/>
        </w:rPr>
        <w:t>}</w:t>
      </w:r>
    </w:p>
    <w:p w14:paraId="5CD4C03A" w14:textId="77777777" w:rsidR="00EF177A" w:rsidRPr="00D32E67" w:rsidRDefault="00EF177A" w:rsidP="00EF17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8DF4909" w14:textId="77777777" w:rsidR="00EF177A" w:rsidRPr="00D32E67" w:rsidRDefault="00EF177A" w:rsidP="00EF17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D32E67">
        <w:rPr>
          <w:rFonts w:ascii="Courier New" w:hAnsi="Courier New"/>
          <w:noProof/>
          <w:sz w:val="16"/>
          <w:highlight w:val="yellow"/>
          <w:lang w:eastAsia="en-GB"/>
        </w:rPr>
        <w:t xml:space="preserve">MPE-Config-FR2-r17 ::=              </w:t>
      </w:r>
      <w:r w:rsidRPr="00D32E67">
        <w:rPr>
          <w:rFonts w:ascii="Courier New" w:hAnsi="Courier New"/>
          <w:noProof/>
          <w:color w:val="993366"/>
          <w:sz w:val="16"/>
          <w:highlight w:val="yellow"/>
          <w:lang w:eastAsia="en-GB"/>
        </w:rPr>
        <w:t>SEQUENCE</w:t>
      </w:r>
      <w:r w:rsidRPr="00D32E67">
        <w:rPr>
          <w:rFonts w:ascii="Courier New" w:hAnsi="Courier New"/>
          <w:noProof/>
          <w:sz w:val="16"/>
          <w:highlight w:val="yellow"/>
          <w:lang w:eastAsia="en-GB"/>
        </w:rPr>
        <w:t xml:space="preserve"> {</w:t>
      </w:r>
    </w:p>
    <w:p w14:paraId="5901C18C" w14:textId="77777777" w:rsidR="00EF177A" w:rsidRDefault="00EF177A" w:rsidP="00EF17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Pr>
          <w:rFonts w:ascii="Courier New" w:hAnsi="Courier New"/>
          <w:noProof/>
          <w:sz w:val="16"/>
          <w:highlight w:val="yellow"/>
          <w:lang w:eastAsia="en-GB"/>
        </w:rPr>
        <w:t xml:space="preserve">    mpe-ServingCellConfig-r17           MPE-ServingCellConfig-r17</w:t>
      </w:r>
    </w:p>
    <w:p w14:paraId="336B0B8D" w14:textId="77777777" w:rsidR="00EF177A" w:rsidRDefault="00EF177A" w:rsidP="00EF17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D32E67">
        <w:rPr>
          <w:rFonts w:ascii="Courier New" w:hAnsi="Courier New"/>
          <w:noProof/>
          <w:sz w:val="16"/>
          <w:highlight w:val="yellow"/>
          <w:lang w:eastAsia="en-GB"/>
        </w:rPr>
        <w:t xml:space="preserve">    ...</w:t>
      </w:r>
    </w:p>
    <w:p w14:paraId="2CA6E515" w14:textId="77777777" w:rsidR="00EF177A" w:rsidRDefault="00EF177A" w:rsidP="00EF17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Pr>
          <w:rFonts w:ascii="Courier New" w:hAnsi="Courier New"/>
          <w:noProof/>
          <w:sz w:val="16"/>
          <w:highlight w:val="yellow"/>
          <w:lang w:eastAsia="en-GB"/>
        </w:rPr>
        <w:t>}</w:t>
      </w:r>
    </w:p>
    <w:p w14:paraId="19AF2DB3" w14:textId="77777777" w:rsidR="00EF177A" w:rsidRDefault="00EF177A" w:rsidP="00EF17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p>
    <w:p w14:paraId="7078E20C" w14:textId="77777777" w:rsidR="00EF177A" w:rsidRDefault="00EF177A" w:rsidP="00EF17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Pr>
          <w:rFonts w:ascii="Courier New" w:hAnsi="Courier New"/>
          <w:noProof/>
          <w:sz w:val="16"/>
          <w:highlight w:val="yellow"/>
          <w:lang w:eastAsia="en-GB"/>
        </w:rPr>
        <w:t xml:space="preserve">MPE-ServingCellConfig-r17 ::= </w:t>
      </w:r>
      <w:r w:rsidRPr="00D32E67">
        <w:rPr>
          <w:rFonts w:ascii="Courier New" w:hAnsi="Courier New"/>
          <w:noProof/>
          <w:sz w:val="16"/>
          <w:highlight w:val="yellow"/>
          <w:lang w:eastAsia="en-GB"/>
        </w:rPr>
        <w:t xml:space="preserve">              </w:t>
      </w:r>
      <w:r w:rsidRPr="00D32E67">
        <w:rPr>
          <w:rFonts w:ascii="Courier New" w:hAnsi="Courier New"/>
          <w:noProof/>
          <w:color w:val="993366"/>
          <w:sz w:val="16"/>
          <w:highlight w:val="yellow"/>
          <w:lang w:eastAsia="en-GB"/>
        </w:rPr>
        <w:t>SEQUENCE</w:t>
      </w:r>
      <w:r w:rsidRPr="00D32E67">
        <w:rPr>
          <w:rFonts w:ascii="Courier New" w:hAnsi="Courier New"/>
          <w:noProof/>
          <w:sz w:val="16"/>
          <w:highlight w:val="yellow"/>
          <w:lang w:eastAsia="en-GB"/>
        </w:rPr>
        <w:t xml:space="preserve"> {</w:t>
      </w:r>
    </w:p>
    <w:p w14:paraId="6884E523" w14:textId="77777777" w:rsidR="00EF177A" w:rsidRDefault="00EF177A" w:rsidP="00EF17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Pr>
          <w:rFonts w:ascii="Courier New" w:hAnsi="Courier New"/>
          <w:noProof/>
          <w:sz w:val="16"/>
          <w:highlight w:val="yellow"/>
          <w:lang w:eastAsia="en-GB"/>
        </w:rPr>
        <w:t xml:space="preserve">    servCellIndex-r17                   ServCellIndex,</w:t>
      </w:r>
    </w:p>
    <w:p w14:paraId="4D575671" w14:textId="77777777" w:rsidR="00EF177A" w:rsidRPr="00D32E67" w:rsidRDefault="00EF177A" w:rsidP="00EF17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D32E67">
        <w:rPr>
          <w:rFonts w:ascii="Courier New" w:hAnsi="Courier New"/>
          <w:noProof/>
          <w:sz w:val="16"/>
          <w:highlight w:val="yellow"/>
          <w:lang w:eastAsia="en-GB"/>
        </w:rPr>
        <w:t xml:space="preserve">    numberOfN-r17                       INTEGER{1..4},</w:t>
      </w:r>
    </w:p>
    <w:p w14:paraId="2A9C0804" w14:textId="77777777" w:rsidR="00EF177A" w:rsidRDefault="00EF177A" w:rsidP="00EF177A">
      <w:pPr>
        <w:pStyle w:val="PL"/>
        <w:shd w:val="clear" w:color="auto" w:fill="E6E6E6"/>
        <w:rPr>
          <w:highlight w:val="yellow"/>
          <w:lang w:eastAsia="en-GB"/>
        </w:rPr>
      </w:pPr>
      <w:r w:rsidRPr="00D32E67">
        <w:rPr>
          <w:highlight w:val="yellow"/>
          <w:lang w:eastAsia="en-GB"/>
        </w:rPr>
        <w:t xml:space="preserve">    mpe-ResourcePool-r17                </w:t>
      </w:r>
      <w:r w:rsidRPr="00D7088C">
        <w:rPr>
          <w:color w:val="993366"/>
          <w:highlight w:val="yellow"/>
        </w:rPr>
        <w:t>SEQUENCE</w:t>
      </w:r>
      <w:r w:rsidRPr="00D7088C">
        <w:rPr>
          <w:highlight w:val="yellow"/>
          <w:lang w:eastAsia="en-GB"/>
        </w:rPr>
        <w:t xml:space="preserve"> (</w:t>
      </w:r>
      <w:r w:rsidRPr="00D7088C">
        <w:rPr>
          <w:color w:val="993366"/>
          <w:highlight w:val="yellow"/>
        </w:rPr>
        <w:t>SIZE</w:t>
      </w:r>
      <w:r w:rsidRPr="00D7088C">
        <w:rPr>
          <w:highlight w:val="yellow"/>
          <w:lang w:eastAsia="en-GB"/>
        </w:rPr>
        <w:t>(1..maxMPE-</w:t>
      </w:r>
      <w:r>
        <w:rPr>
          <w:highlight w:val="yellow"/>
          <w:lang w:eastAsia="en-GB"/>
        </w:rPr>
        <w:t>Resources</w:t>
      </w:r>
      <w:r w:rsidRPr="00D7088C">
        <w:rPr>
          <w:highlight w:val="yellow"/>
          <w:lang w:eastAsia="en-GB"/>
        </w:rPr>
        <w:t xml:space="preserve">-r17)) </w:t>
      </w:r>
      <w:r w:rsidRPr="00D7088C">
        <w:rPr>
          <w:color w:val="993366"/>
          <w:highlight w:val="yellow"/>
        </w:rPr>
        <w:t>OF</w:t>
      </w:r>
      <w:r w:rsidRPr="00D7088C">
        <w:rPr>
          <w:highlight w:val="yellow"/>
          <w:lang w:eastAsia="en-GB"/>
        </w:rPr>
        <w:t xml:space="preserve"> </w:t>
      </w:r>
      <w:r w:rsidRPr="00D32E67">
        <w:rPr>
          <w:highlight w:val="yellow"/>
          <w:lang w:eastAsia="en-GB"/>
        </w:rPr>
        <w:t>MPE-Resource-r17,</w:t>
      </w:r>
    </w:p>
    <w:p w14:paraId="3EEC488F" w14:textId="77777777" w:rsidR="00EF177A" w:rsidRPr="00D32E67" w:rsidRDefault="00EF177A" w:rsidP="00EF177A">
      <w:pPr>
        <w:pStyle w:val="PL"/>
        <w:shd w:val="clear" w:color="auto" w:fill="E6E6E6"/>
        <w:rPr>
          <w:highlight w:val="yellow"/>
          <w:lang w:eastAsia="en-GB"/>
        </w:rPr>
      </w:pPr>
      <w:r>
        <w:rPr>
          <w:highlight w:val="yellow"/>
          <w:lang w:eastAsia="en-GB"/>
        </w:rPr>
        <w:t xml:space="preserve">    ...</w:t>
      </w:r>
    </w:p>
    <w:p w14:paraId="09A87E41" w14:textId="77777777" w:rsidR="00EF177A" w:rsidRDefault="00EF177A" w:rsidP="00EF17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Pr>
          <w:rFonts w:ascii="Courier New" w:hAnsi="Courier New"/>
          <w:noProof/>
          <w:sz w:val="16"/>
          <w:highlight w:val="yellow"/>
          <w:lang w:eastAsia="en-GB"/>
        </w:rPr>
        <w:t>}</w:t>
      </w:r>
    </w:p>
    <w:p w14:paraId="20003119" w14:textId="77777777" w:rsidR="00EF177A" w:rsidRDefault="00EF177A" w:rsidP="00EF17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p>
    <w:p w14:paraId="42684960" w14:textId="77777777" w:rsidR="00EF177A" w:rsidRPr="00396E97" w:rsidRDefault="00EF177A" w:rsidP="00EF17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96E97">
        <w:rPr>
          <w:rFonts w:ascii="Courier New" w:hAnsi="Courier New"/>
          <w:noProof/>
          <w:sz w:val="16"/>
          <w:highlight w:val="yellow"/>
          <w:lang w:eastAsia="en-GB"/>
        </w:rPr>
        <w:t>MPE-Resource</w:t>
      </w:r>
      <w:r>
        <w:rPr>
          <w:rFonts w:ascii="Courier New" w:hAnsi="Courier New"/>
          <w:noProof/>
          <w:sz w:val="16"/>
          <w:highlight w:val="yellow"/>
          <w:lang w:eastAsia="en-GB"/>
        </w:rPr>
        <w:t>-r17</w:t>
      </w:r>
      <w:r w:rsidRPr="00396E97">
        <w:rPr>
          <w:rFonts w:ascii="Courier New" w:hAnsi="Courier New"/>
          <w:noProof/>
          <w:sz w:val="16"/>
          <w:highlight w:val="yellow"/>
          <w:lang w:eastAsia="en-GB"/>
        </w:rPr>
        <w:t xml:space="preserve"> ::= </w:t>
      </w:r>
      <w:r w:rsidRPr="00D32E67">
        <w:rPr>
          <w:rFonts w:ascii="Courier New" w:hAnsi="Courier New"/>
          <w:noProof/>
          <w:sz w:val="16"/>
          <w:highlight w:val="yellow"/>
          <w:lang w:eastAsia="en-GB"/>
        </w:rPr>
        <w:t xml:space="preserve">              </w:t>
      </w:r>
      <w:r w:rsidRPr="00D32E67">
        <w:rPr>
          <w:rFonts w:ascii="Courier New" w:hAnsi="Courier New"/>
          <w:noProof/>
          <w:color w:val="993366"/>
          <w:sz w:val="16"/>
          <w:highlight w:val="yellow"/>
          <w:lang w:eastAsia="en-GB"/>
        </w:rPr>
        <w:t>SEQUENCE</w:t>
      </w:r>
      <w:r w:rsidRPr="00D32E67">
        <w:rPr>
          <w:rFonts w:ascii="Courier New" w:hAnsi="Courier New"/>
          <w:noProof/>
          <w:sz w:val="16"/>
          <w:highlight w:val="yellow"/>
          <w:lang w:eastAsia="en-GB"/>
        </w:rPr>
        <w:t xml:space="preserve"> {</w:t>
      </w:r>
    </w:p>
    <w:p w14:paraId="35D3B1AE" w14:textId="77777777" w:rsidR="00EF177A" w:rsidRDefault="00EF177A" w:rsidP="00EF177A">
      <w:pPr>
        <w:pStyle w:val="PL"/>
        <w:shd w:val="clear" w:color="auto" w:fill="E6E6E6"/>
        <w:rPr>
          <w:highlight w:val="yellow"/>
          <w:lang w:eastAsia="en-GB"/>
        </w:rPr>
      </w:pPr>
      <w:r>
        <w:rPr>
          <w:highlight w:val="yellow"/>
          <w:lang w:eastAsia="en-GB"/>
        </w:rPr>
        <w:t xml:space="preserve">    mpe-ResourceId-r17              INTEGER (1..</w:t>
      </w:r>
      <w:r w:rsidRPr="00D7088C">
        <w:rPr>
          <w:highlight w:val="yellow"/>
          <w:lang w:eastAsia="en-GB"/>
        </w:rPr>
        <w:t>maxMPE-</w:t>
      </w:r>
      <w:r>
        <w:rPr>
          <w:highlight w:val="yellow"/>
          <w:lang w:eastAsia="en-GB"/>
        </w:rPr>
        <w:t>Resources</w:t>
      </w:r>
      <w:r w:rsidRPr="00D7088C">
        <w:rPr>
          <w:highlight w:val="yellow"/>
          <w:lang w:eastAsia="en-GB"/>
        </w:rPr>
        <w:t>-r17</w:t>
      </w:r>
      <w:r>
        <w:rPr>
          <w:highlight w:val="yellow"/>
          <w:lang w:eastAsia="en-GB"/>
        </w:rPr>
        <w:t>),</w:t>
      </w:r>
    </w:p>
    <w:p w14:paraId="155436D5" w14:textId="77777777" w:rsidR="00EF177A" w:rsidRDefault="00EF177A" w:rsidP="00EF177A">
      <w:pPr>
        <w:pStyle w:val="PL"/>
        <w:shd w:val="clear" w:color="auto" w:fill="E6E6E6"/>
        <w:rPr>
          <w:highlight w:val="yellow"/>
          <w:lang w:eastAsia="en-GB"/>
        </w:rPr>
      </w:pPr>
      <w:r>
        <w:rPr>
          <w:highlight w:val="yellow"/>
          <w:lang w:eastAsia="en-GB"/>
        </w:rPr>
        <w:t xml:space="preserve">    mpe-ReferenceSignal-r17         </w:t>
      </w:r>
      <w:r>
        <w:rPr>
          <w:color w:val="993366"/>
          <w:highlight w:val="yellow"/>
        </w:rPr>
        <w:t>CHOICE</w:t>
      </w:r>
      <w:r>
        <w:rPr>
          <w:highlight w:val="yellow"/>
          <w:lang w:eastAsia="en-GB"/>
        </w:rPr>
        <w:t xml:space="preserve"> {</w:t>
      </w:r>
      <w:r w:rsidRPr="00396E97">
        <w:rPr>
          <w:highlight w:val="yellow"/>
          <w:lang w:eastAsia="en-GB"/>
        </w:rPr>
        <w:t xml:space="preserve">   </w:t>
      </w:r>
    </w:p>
    <w:p w14:paraId="5AC83BF4" w14:textId="77777777" w:rsidR="00EF177A" w:rsidRPr="00396E97" w:rsidRDefault="00EF177A" w:rsidP="00EF177A">
      <w:pPr>
        <w:pStyle w:val="PL"/>
        <w:shd w:val="clear" w:color="auto" w:fill="E6E6E6"/>
        <w:rPr>
          <w:highlight w:val="yellow"/>
          <w:lang w:eastAsia="en-GB"/>
        </w:rPr>
      </w:pPr>
      <w:r>
        <w:rPr>
          <w:highlight w:val="yellow"/>
          <w:lang w:eastAsia="en-GB"/>
        </w:rPr>
        <w:t xml:space="preserve">        csi-RS-Resource-r17</w:t>
      </w:r>
      <w:r w:rsidRPr="00396E97">
        <w:rPr>
          <w:highlight w:val="yellow"/>
          <w:lang w:eastAsia="en-GB"/>
        </w:rPr>
        <w:t xml:space="preserve"> </w:t>
      </w:r>
      <w:r>
        <w:rPr>
          <w:highlight w:val="yellow"/>
          <w:lang w:eastAsia="en-GB"/>
        </w:rPr>
        <w:t xml:space="preserve">           </w:t>
      </w:r>
      <w:r w:rsidRPr="00396E97">
        <w:rPr>
          <w:highlight w:val="yellow"/>
          <w:lang w:eastAsia="en-GB"/>
        </w:rPr>
        <w:t>NZP-CSI-RS-ResourceId</w:t>
      </w:r>
      <w:r>
        <w:rPr>
          <w:highlight w:val="yellow"/>
          <w:lang w:eastAsia="en-GB"/>
        </w:rPr>
        <w:t>,</w:t>
      </w:r>
    </w:p>
    <w:p w14:paraId="4EB0F0C8" w14:textId="77777777" w:rsidR="00EF177A" w:rsidRDefault="00EF177A" w:rsidP="00EF177A">
      <w:pPr>
        <w:pStyle w:val="PL"/>
        <w:shd w:val="clear" w:color="auto" w:fill="E6E6E6"/>
        <w:rPr>
          <w:highlight w:val="yellow"/>
        </w:rPr>
      </w:pPr>
      <w:r>
        <w:rPr>
          <w:highlight w:val="yellow"/>
        </w:rPr>
        <w:t xml:space="preserve"> </w:t>
      </w:r>
      <w:r w:rsidRPr="00396E97">
        <w:rPr>
          <w:highlight w:val="yellow"/>
        </w:rPr>
        <w:t xml:space="preserve">    </w:t>
      </w:r>
      <w:r>
        <w:rPr>
          <w:highlight w:val="yellow"/>
        </w:rPr>
        <w:t xml:space="preserve">   </w:t>
      </w:r>
      <w:r w:rsidRPr="00396E97">
        <w:rPr>
          <w:highlight w:val="yellow"/>
        </w:rPr>
        <w:t>ssb-Resource</w:t>
      </w:r>
      <w:r>
        <w:rPr>
          <w:highlight w:val="yellow"/>
        </w:rPr>
        <w:t>-r17</w:t>
      </w:r>
      <w:r w:rsidRPr="00396E97">
        <w:rPr>
          <w:highlight w:val="yellow"/>
        </w:rPr>
        <w:t xml:space="preserve">               SSB-Index</w:t>
      </w:r>
    </w:p>
    <w:p w14:paraId="75120D22" w14:textId="77777777" w:rsidR="00EF177A" w:rsidRPr="00396E97" w:rsidRDefault="00EF177A" w:rsidP="00EF177A">
      <w:pPr>
        <w:pStyle w:val="PL"/>
        <w:shd w:val="clear" w:color="auto" w:fill="E6E6E6"/>
        <w:rPr>
          <w:highlight w:val="yellow"/>
        </w:rPr>
      </w:pPr>
      <w:r>
        <w:rPr>
          <w:highlight w:val="yellow"/>
        </w:rPr>
        <w:t xml:space="preserve">   }</w:t>
      </w:r>
    </w:p>
    <w:p w14:paraId="508EC172" w14:textId="77777777" w:rsidR="00EF177A" w:rsidRDefault="00EF177A" w:rsidP="00EF17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32E67">
        <w:rPr>
          <w:rFonts w:ascii="Courier New" w:hAnsi="Courier New"/>
          <w:noProof/>
          <w:sz w:val="16"/>
          <w:highlight w:val="yellow"/>
          <w:lang w:eastAsia="en-GB"/>
        </w:rPr>
        <w:t>}</w:t>
      </w:r>
    </w:p>
    <w:p w14:paraId="0FA00211" w14:textId="77777777" w:rsidR="00EF177A" w:rsidRDefault="00EF177A" w:rsidP="00EF17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7BFCE1" w14:textId="77777777" w:rsidR="00EF177A" w:rsidRPr="00D92E6A" w:rsidRDefault="00EF177A" w:rsidP="00EF17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2E6A">
        <w:rPr>
          <w:rFonts w:ascii="Courier New" w:hAnsi="Courier New"/>
          <w:noProof/>
          <w:sz w:val="16"/>
          <w:highlight w:val="yellow"/>
          <w:lang w:eastAsia="en-GB"/>
        </w:rPr>
        <w:t xml:space="preserve">maxMPE-Resources-r17               INTEGER ::= 64   </w:t>
      </w:r>
      <w:r w:rsidRPr="00D92E6A">
        <w:rPr>
          <w:rFonts w:ascii="Courier New" w:hAnsi="Courier New"/>
          <w:noProof/>
          <w:color w:val="808080"/>
          <w:sz w:val="16"/>
          <w:highlight w:val="yellow"/>
          <w:lang w:eastAsia="en-GB"/>
        </w:rPr>
        <w:t>-- Maximum number of pooled MPE resources</w:t>
      </w:r>
    </w:p>
    <w:p w14:paraId="17A0E7C8" w14:textId="77777777" w:rsidR="00EF177A" w:rsidRPr="00D32E67" w:rsidRDefault="00EF177A" w:rsidP="00EF17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621CAC" w14:textId="77777777" w:rsidR="00EB7948" w:rsidRDefault="00EB7948" w:rsidP="00EB7948">
      <w:pPr>
        <w:rPr>
          <w:b/>
        </w:rPr>
      </w:pPr>
    </w:p>
    <w:p w14:paraId="35CB1E8D" w14:textId="3EB4DF1A" w:rsidR="00EF177A" w:rsidRDefault="00EF177A" w:rsidP="00EF177A">
      <w:r>
        <w:t xml:space="preserve">As per discussion </w:t>
      </w:r>
      <w:r w:rsidRPr="00EB7948">
        <w:t>[AT116bis-e][059]</w:t>
      </w:r>
      <w:r>
        <w:t xml:space="preserve"> report in </w:t>
      </w:r>
      <w:hyperlink r:id="rId25" w:history="1">
        <w:r w:rsidRPr="00EB7948">
          <w:rPr>
            <w:rStyle w:val="Hyperlink"/>
          </w:rPr>
          <w:t>R2-2201719</w:t>
        </w:r>
      </w:hyperlink>
      <w:r>
        <w:t xml:space="preserve">, most companies were fine using this as baseline, but RAN2 also sent the LS </w:t>
      </w:r>
      <w:hyperlink r:id="rId26" w:history="1">
        <w:r w:rsidRPr="009E795E">
          <w:rPr>
            <w:rStyle w:val="Hyperlink"/>
          </w:rPr>
          <w:t>R2-2202002</w:t>
        </w:r>
      </w:hyperlink>
      <w:r>
        <w:t xml:space="preserve"> to request further information on e.g. MPE pool definition, it's best to wait for that until proceeding. Still, using this as baseline until RAN1 information is received seems still reasonable. However, some modifications are likely needed:</w:t>
      </w:r>
    </w:p>
    <w:p w14:paraId="626EF259" w14:textId="61BD5FFE" w:rsidR="00EF177A" w:rsidRDefault="00EF177A" w:rsidP="00EF177A">
      <w:pPr>
        <w:pStyle w:val="ListParagraph"/>
        <w:numPr>
          <w:ilvl w:val="0"/>
          <w:numId w:val="11"/>
        </w:numPr>
      </w:pPr>
      <w:r>
        <w:t xml:space="preserve">Making the MPE pool cell-specific (instead of cell group - specific) requires moving the MPE resource pool to (e.g.) ServingCellConfig </w:t>
      </w:r>
      <w:r w:rsidR="00A346B5">
        <w:t>- this also removes need to indicate serving cell IDs for MPE usage</w:t>
      </w:r>
    </w:p>
    <w:p w14:paraId="1C923382" w14:textId="51131469" w:rsidR="00EF177A" w:rsidRDefault="00EF177A" w:rsidP="00EF177A">
      <w:pPr>
        <w:pStyle w:val="ListParagraph"/>
        <w:numPr>
          <w:ilvl w:val="0"/>
          <w:numId w:val="11"/>
        </w:numPr>
      </w:pPr>
      <w:r>
        <w:t>The MPE pool should only be configured for FR2 serving cells (which can be accomplished using RRC conditions)</w:t>
      </w:r>
    </w:p>
    <w:p w14:paraId="29FD24CC" w14:textId="11426B54" w:rsidR="00EF177A" w:rsidRDefault="00EF177A" w:rsidP="00EF177A">
      <w:r>
        <w:t xml:space="preserve">Taking the above into </w:t>
      </w:r>
      <w:r w:rsidR="00A346B5">
        <w:t xml:space="preserve">account </w:t>
      </w:r>
      <w:r>
        <w:t>makes the proposal look as shown below.</w:t>
      </w:r>
    </w:p>
    <w:p w14:paraId="37D72553" w14:textId="77777777" w:rsidR="00EF177A" w:rsidRPr="00EF177A" w:rsidRDefault="00EF177A" w:rsidP="00EF17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F177A">
        <w:rPr>
          <w:rFonts w:ascii="Courier New" w:hAnsi="Courier New"/>
          <w:noProof/>
          <w:sz w:val="16"/>
          <w:lang w:eastAsia="en-GB"/>
        </w:rPr>
        <w:t xml:space="preserve">ServingCellConfig ::=               </w:t>
      </w:r>
      <w:r w:rsidRPr="00EF177A">
        <w:rPr>
          <w:rFonts w:ascii="Courier New" w:hAnsi="Courier New"/>
          <w:noProof/>
          <w:color w:val="993366"/>
          <w:sz w:val="16"/>
          <w:lang w:eastAsia="en-GB"/>
        </w:rPr>
        <w:t>SEQUENCE</w:t>
      </w:r>
      <w:r w:rsidRPr="00EF177A">
        <w:rPr>
          <w:rFonts w:ascii="Courier New" w:hAnsi="Courier New"/>
          <w:noProof/>
          <w:sz w:val="16"/>
          <w:lang w:eastAsia="en-GB"/>
        </w:rPr>
        <w:t xml:space="preserve"> {</w:t>
      </w:r>
    </w:p>
    <w:p w14:paraId="2E3908DF" w14:textId="44EB5F4D" w:rsidR="00EF177A" w:rsidRDefault="00EF177A" w:rsidP="00EF17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
          <w:iCs/>
          <w:noProof/>
          <w:sz w:val="16"/>
          <w:lang w:eastAsia="en-GB"/>
        </w:rPr>
      </w:pPr>
      <w:r w:rsidRPr="00EF177A">
        <w:rPr>
          <w:rFonts w:ascii="Courier New" w:hAnsi="Courier New"/>
          <w:i/>
          <w:iCs/>
          <w:noProof/>
          <w:sz w:val="16"/>
          <w:lang w:eastAsia="en-GB"/>
        </w:rPr>
        <w:t>--UNNECESSARY FIELDS OMITTED</w:t>
      </w:r>
    </w:p>
    <w:p w14:paraId="6032C3A9" w14:textId="77777777" w:rsidR="00EF177A" w:rsidRPr="00EF177A" w:rsidRDefault="00EF177A" w:rsidP="00EF17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highlight w:val="yellow"/>
          <w:lang w:eastAsia="en-GB"/>
        </w:rPr>
      </w:pPr>
      <w:r w:rsidRPr="00EF177A">
        <w:rPr>
          <w:rFonts w:ascii="Courier New" w:hAnsi="Courier New"/>
          <w:noProof/>
          <w:sz w:val="16"/>
          <w:lang w:eastAsia="en-GB"/>
        </w:rPr>
        <w:t xml:space="preserve">    </w:t>
      </w:r>
      <w:r w:rsidRPr="00EF177A">
        <w:rPr>
          <w:rFonts w:ascii="Courier New" w:eastAsia="SimSun" w:hAnsi="Courier New"/>
          <w:noProof/>
          <w:sz w:val="16"/>
          <w:lang w:eastAsia="en-GB"/>
        </w:rPr>
        <w:t>]]</w:t>
      </w:r>
      <w:r w:rsidRPr="00EF177A">
        <w:rPr>
          <w:rFonts w:ascii="Courier New" w:eastAsia="SimSun" w:hAnsi="Courier New"/>
          <w:noProof/>
          <w:sz w:val="16"/>
          <w:highlight w:val="yellow"/>
          <w:lang w:eastAsia="en-GB"/>
        </w:rPr>
        <w:t>,</w:t>
      </w:r>
    </w:p>
    <w:p w14:paraId="16891C37" w14:textId="77777777" w:rsidR="00EF177A" w:rsidRPr="00EF177A" w:rsidRDefault="00EF177A" w:rsidP="00EF17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EF177A">
        <w:rPr>
          <w:rFonts w:ascii="Courier New" w:hAnsi="Courier New"/>
          <w:noProof/>
          <w:sz w:val="16"/>
          <w:highlight w:val="yellow"/>
          <w:lang w:eastAsia="en-GB"/>
        </w:rPr>
        <w:t xml:space="preserve">    [[</w:t>
      </w:r>
    </w:p>
    <w:p w14:paraId="250C1A16" w14:textId="1937F037" w:rsidR="00EF177A" w:rsidRPr="00EF177A" w:rsidRDefault="00EF177A" w:rsidP="00EF17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highlight w:val="yellow"/>
          <w:lang w:eastAsia="en-GB"/>
        </w:rPr>
      </w:pPr>
      <w:r w:rsidRPr="00EF177A">
        <w:rPr>
          <w:rFonts w:ascii="Courier New" w:hAnsi="Courier New"/>
          <w:noProof/>
          <w:sz w:val="16"/>
          <w:highlight w:val="yellow"/>
          <w:lang w:eastAsia="en-GB"/>
        </w:rPr>
        <w:t xml:space="preserve">    mpe-Reporting-FR2-r17               SetupRelease { MPE-Config-FR2-r17 }                     </w:t>
      </w:r>
      <w:r w:rsidRPr="00EF177A">
        <w:rPr>
          <w:rFonts w:ascii="Courier New" w:hAnsi="Courier New"/>
          <w:noProof/>
          <w:color w:val="993366"/>
          <w:sz w:val="16"/>
          <w:highlight w:val="yellow"/>
          <w:lang w:eastAsia="en-GB"/>
        </w:rPr>
        <w:t>OPTIONAL</w:t>
      </w:r>
      <w:r w:rsidRPr="00EF177A">
        <w:rPr>
          <w:rFonts w:ascii="Courier New" w:hAnsi="Courier New"/>
          <w:noProof/>
          <w:sz w:val="16"/>
          <w:highlight w:val="yellow"/>
          <w:lang w:eastAsia="en-GB"/>
        </w:rPr>
        <w:t xml:space="preserve">     </w:t>
      </w:r>
      <w:r w:rsidRPr="00EF177A">
        <w:rPr>
          <w:rFonts w:ascii="Courier New" w:hAnsi="Courier New"/>
          <w:noProof/>
          <w:color w:val="808080"/>
          <w:sz w:val="16"/>
          <w:highlight w:val="yellow"/>
          <w:lang w:eastAsia="en-GB"/>
        </w:rPr>
        <w:t>-- Cond FR2</w:t>
      </w:r>
    </w:p>
    <w:p w14:paraId="3F0171A8" w14:textId="77777777" w:rsidR="00EF177A" w:rsidRPr="00EF177A" w:rsidRDefault="00EF177A" w:rsidP="00EF17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F177A">
        <w:rPr>
          <w:rFonts w:ascii="Courier New" w:hAnsi="Courier New"/>
          <w:noProof/>
          <w:sz w:val="16"/>
          <w:highlight w:val="yellow"/>
          <w:lang w:eastAsia="en-GB"/>
        </w:rPr>
        <w:t xml:space="preserve">    ]]</w:t>
      </w:r>
    </w:p>
    <w:p w14:paraId="35721DC3" w14:textId="7610E222" w:rsidR="00EF177A" w:rsidRDefault="00EF177A" w:rsidP="00EF17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F177A">
        <w:rPr>
          <w:rFonts w:ascii="Courier New" w:hAnsi="Courier New"/>
          <w:noProof/>
          <w:sz w:val="16"/>
          <w:lang w:eastAsia="en-GB"/>
        </w:rPr>
        <w:t>}</w:t>
      </w:r>
    </w:p>
    <w:p w14:paraId="00C01689" w14:textId="642D33B3" w:rsidR="00EF177A" w:rsidRDefault="00EF177A" w:rsidP="00EF17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4071E4" w14:textId="77777777" w:rsidR="00EF177A" w:rsidRPr="00D32E67" w:rsidRDefault="00EF177A" w:rsidP="00EF17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D32E67">
        <w:rPr>
          <w:rFonts w:ascii="Courier New" w:hAnsi="Courier New"/>
          <w:noProof/>
          <w:sz w:val="16"/>
          <w:highlight w:val="yellow"/>
          <w:lang w:eastAsia="en-GB"/>
        </w:rPr>
        <w:t xml:space="preserve">MPE-Config-FR2-r17 ::=              </w:t>
      </w:r>
      <w:r w:rsidRPr="00D32E67">
        <w:rPr>
          <w:rFonts w:ascii="Courier New" w:hAnsi="Courier New"/>
          <w:noProof/>
          <w:color w:val="993366"/>
          <w:sz w:val="16"/>
          <w:highlight w:val="yellow"/>
          <w:lang w:eastAsia="en-GB"/>
        </w:rPr>
        <w:t>SEQUENCE</w:t>
      </w:r>
      <w:r w:rsidRPr="00D32E67">
        <w:rPr>
          <w:rFonts w:ascii="Courier New" w:hAnsi="Courier New"/>
          <w:noProof/>
          <w:sz w:val="16"/>
          <w:highlight w:val="yellow"/>
          <w:lang w:eastAsia="en-GB"/>
        </w:rPr>
        <w:t xml:space="preserve"> {</w:t>
      </w:r>
    </w:p>
    <w:p w14:paraId="25613166" w14:textId="77777777" w:rsidR="00EF177A" w:rsidRPr="00D32E67" w:rsidRDefault="00EF177A" w:rsidP="00EF17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D32E67">
        <w:rPr>
          <w:rFonts w:ascii="Courier New" w:hAnsi="Courier New"/>
          <w:noProof/>
          <w:sz w:val="16"/>
          <w:highlight w:val="yellow"/>
          <w:lang w:eastAsia="en-GB"/>
        </w:rPr>
        <w:t xml:space="preserve">    numberOfN-r17                       INTEGER{1..4},</w:t>
      </w:r>
    </w:p>
    <w:p w14:paraId="1CB0EF72" w14:textId="77777777" w:rsidR="00EF177A" w:rsidRDefault="00EF177A" w:rsidP="00EF177A">
      <w:pPr>
        <w:pStyle w:val="PL"/>
        <w:shd w:val="clear" w:color="auto" w:fill="E6E6E6"/>
        <w:rPr>
          <w:highlight w:val="yellow"/>
          <w:lang w:eastAsia="en-GB"/>
        </w:rPr>
      </w:pPr>
      <w:r w:rsidRPr="00D32E67">
        <w:rPr>
          <w:highlight w:val="yellow"/>
          <w:lang w:eastAsia="en-GB"/>
        </w:rPr>
        <w:t xml:space="preserve">    mpe-ResourcePool-r17                </w:t>
      </w:r>
      <w:r w:rsidRPr="00D7088C">
        <w:rPr>
          <w:color w:val="993366"/>
          <w:highlight w:val="yellow"/>
        </w:rPr>
        <w:t>SEQUENCE</w:t>
      </w:r>
      <w:r w:rsidRPr="00D7088C">
        <w:rPr>
          <w:highlight w:val="yellow"/>
          <w:lang w:eastAsia="en-GB"/>
        </w:rPr>
        <w:t xml:space="preserve"> (</w:t>
      </w:r>
      <w:r w:rsidRPr="00D7088C">
        <w:rPr>
          <w:color w:val="993366"/>
          <w:highlight w:val="yellow"/>
        </w:rPr>
        <w:t>SIZE</w:t>
      </w:r>
      <w:r w:rsidRPr="00D7088C">
        <w:rPr>
          <w:highlight w:val="yellow"/>
          <w:lang w:eastAsia="en-GB"/>
        </w:rPr>
        <w:t>(1..maxMPE-</w:t>
      </w:r>
      <w:r>
        <w:rPr>
          <w:highlight w:val="yellow"/>
          <w:lang w:eastAsia="en-GB"/>
        </w:rPr>
        <w:t>Resources</w:t>
      </w:r>
      <w:r w:rsidRPr="00D7088C">
        <w:rPr>
          <w:highlight w:val="yellow"/>
          <w:lang w:eastAsia="en-GB"/>
        </w:rPr>
        <w:t xml:space="preserve">-r17)) </w:t>
      </w:r>
      <w:r w:rsidRPr="00D7088C">
        <w:rPr>
          <w:color w:val="993366"/>
          <w:highlight w:val="yellow"/>
        </w:rPr>
        <w:t>OF</w:t>
      </w:r>
      <w:r w:rsidRPr="00D7088C">
        <w:rPr>
          <w:highlight w:val="yellow"/>
          <w:lang w:eastAsia="en-GB"/>
        </w:rPr>
        <w:t xml:space="preserve"> </w:t>
      </w:r>
      <w:r w:rsidRPr="00D32E67">
        <w:rPr>
          <w:highlight w:val="yellow"/>
          <w:lang w:eastAsia="en-GB"/>
        </w:rPr>
        <w:t>MPE-Resource-r17,</w:t>
      </w:r>
    </w:p>
    <w:p w14:paraId="4ADEB6A4" w14:textId="77777777" w:rsidR="00EF177A" w:rsidRPr="00D32E67" w:rsidRDefault="00EF177A" w:rsidP="00EF177A">
      <w:pPr>
        <w:pStyle w:val="PL"/>
        <w:shd w:val="clear" w:color="auto" w:fill="E6E6E6"/>
        <w:rPr>
          <w:highlight w:val="yellow"/>
          <w:lang w:eastAsia="en-GB"/>
        </w:rPr>
      </w:pPr>
      <w:r>
        <w:rPr>
          <w:highlight w:val="yellow"/>
          <w:lang w:eastAsia="en-GB"/>
        </w:rPr>
        <w:t xml:space="preserve">    ...</w:t>
      </w:r>
    </w:p>
    <w:p w14:paraId="5D117D54" w14:textId="77777777" w:rsidR="00EF177A" w:rsidRDefault="00EF177A" w:rsidP="00EF17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Pr>
          <w:rFonts w:ascii="Courier New" w:hAnsi="Courier New"/>
          <w:noProof/>
          <w:sz w:val="16"/>
          <w:highlight w:val="yellow"/>
          <w:lang w:eastAsia="en-GB"/>
        </w:rPr>
        <w:t>}</w:t>
      </w:r>
    </w:p>
    <w:p w14:paraId="0301F1DC" w14:textId="77777777" w:rsidR="00EF177A" w:rsidRDefault="00EF177A" w:rsidP="00EF17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p>
    <w:p w14:paraId="7CA83F70" w14:textId="77777777" w:rsidR="00EF177A" w:rsidRPr="00396E97" w:rsidRDefault="00EF177A" w:rsidP="00EF17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96E97">
        <w:rPr>
          <w:rFonts w:ascii="Courier New" w:hAnsi="Courier New"/>
          <w:noProof/>
          <w:sz w:val="16"/>
          <w:highlight w:val="yellow"/>
          <w:lang w:eastAsia="en-GB"/>
        </w:rPr>
        <w:t>MPE-Resource</w:t>
      </w:r>
      <w:r>
        <w:rPr>
          <w:rFonts w:ascii="Courier New" w:hAnsi="Courier New"/>
          <w:noProof/>
          <w:sz w:val="16"/>
          <w:highlight w:val="yellow"/>
          <w:lang w:eastAsia="en-GB"/>
        </w:rPr>
        <w:t>-r17</w:t>
      </w:r>
      <w:r w:rsidRPr="00396E97">
        <w:rPr>
          <w:rFonts w:ascii="Courier New" w:hAnsi="Courier New"/>
          <w:noProof/>
          <w:sz w:val="16"/>
          <w:highlight w:val="yellow"/>
          <w:lang w:eastAsia="en-GB"/>
        </w:rPr>
        <w:t xml:space="preserve"> ::= </w:t>
      </w:r>
      <w:r w:rsidRPr="00D32E67">
        <w:rPr>
          <w:rFonts w:ascii="Courier New" w:hAnsi="Courier New"/>
          <w:noProof/>
          <w:sz w:val="16"/>
          <w:highlight w:val="yellow"/>
          <w:lang w:eastAsia="en-GB"/>
        </w:rPr>
        <w:t xml:space="preserve">              </w:t>
      </w:r>
      <w:r w:rsidRPr="00D32E67">
        <w:rPr>
          <w:rFonts w:ascii="Courier New" w:hAnsi="Courier New"/>
          <w:noProof/>
          <w:color w:val="993366"/>
          <w:sz w:val="16"/>
          <w:highlight w:val="yellow"/>
          <w:lang w:eastAsia="en-GB"/>
        </w:rPr>
        <w:t>SEQUENCE</w:t>
      </w:r>
      <w:r w:rsidRPr="00D32E67">
        <w:rPr>
          <w:rFonts w:ascii="Courier New" w:hAnsi="Courier New"/>
          <w:noProof/>
          <w:sz w:val="16"/>
          <w:highlight w:val="yellow"/>
          <w:lang w:eastAsia="en-GB"/>
        </w:rPr>
        <w:t xml:space="preserve"> {</w:t>
      </w:r>
    </w:p>
    <w:p w14:paraId="5D96A692" w14:textId="77777777" w:rsidR="00EF177A" w:rsidRDefault="00EF177A" w:rsidP="00EF177A">
      <w:pPr>
        <w:pStyle w:val="PL"/>
        <w:shd w:val="clear" w:color="auto" w:fill="E6E6E6"/>
        <w:rPr>
          <w:highlight w:val="yellow"/>
          <w:lang w:eastAsia="en-GB"/>
        </w:rPr>
      </w:pPr>
      <w:r>
        <w:rPr>
          <w:highlight w:val="yellow"/>
          <w:lang w:eastAsia="en-GB"/>
        </w:rPr>
        <w:t xml:space="preserve">    mpe-ResourceId-r17              INTEGER (1..</w:t>
      </w:r>
      <w:r w:rsidRPr="00D7088C">
        <w:rPr>
          <w:highlight w:val="yellow"/>
          <w:lang w:eastAsia="en-GB"/>
        </w:rPr>
        <w:t>maxMPE-</w:t>
      </w:r>
      <w:r>
        <w:rPr>
          <w:highlight w:val="yellow"/>
          <w:lang w:eastAsia="en-GB"/>
        </w:rPr>
        <w:t>Resources</w:t>
      </w:r>
      <w:r w:rsidRPr="00D7088C">
        <w:rPr>
          <w:highlight w:val="yellow"/>
          <w:lang w:eastAsia="en-GB"/>
        </w:rPr>
        <w:t>-r17</w:t>
      </w:r>
      <w:r>
        <w:rPr>
          <w:highlight w:val="yellow"/>
          <w:lang w:eastAsia="en-GB"/>
        </w:rPr>
        <w:t>),</w:t>
      </w:r>
    </w:p>
    <w:p w14:paraId="77811BC2" w14:textId="77777777" w:rsidR="00EF177A" w:rsidRDefault="00EF177A" w:rsidP="00EF177A">
      <w:pPr>
        <w:pStyle w:val="PL"/>
        <w:shd w:val="clear" w:color="auto" w:fill="E6E6E6"/>
        <w:rPr>
          <w:highlight w:val="yellow"/>
          <w:lang w:eastAsia="en-GB"/>
        </w:rPr>
      </w:pPr>
      <w:r>
        <w:rPr>
          <w:highlight w:val="yellow"/>
          <w:lang w:eastAsia="en-GB"/>
        </w:rPr>
        <w:t xml:space="preserve">    mpe-ReferenceSignal-r17         </w:t>
      </w:r>
      <w:r>
        <w:rPr>
          <w:color w:val="993366"/>
          <w:highlight w:val="yellow"/>
        </w:rPr>
        <w:t>CHOICE</w:t>
      </w:r>
      <w:r>
        <w:rPr>
          <w:highlight w:val="yellow"/>
          <w:lang w:eastAsia="en-GB"/>
        </w:rPr>
        <w:t xml:space="preserve"> {</w:t>
      </w:r>
      <w:r w:rsidRPr="00396E97">
        <w:rPr>
          <w:highlight w:val="yellow"/>
          <w:lang w:eastAsia="en-GB"/>
        </w:rPr>
        <w:t xml:space="preserve">   </w:t>
      </w:r>
    </w:p>
    <w:p w14:paraId="2F12D0D2" w14:textId="77777777" w:rsidR="00EF177A" w:rsidRPr="00396E97" w:rsidRDefault="00EF177A" w:rsidP="00EF177A">
      <w:pPr>
        <w:pStyle w:val="PL"/>
        <w:shd w:val="clear" w:color="auto" w:fill="E6E6E6"/>
        <w:rPr>
          <w:highlight w:val="yellow"/>
          <w:lang w:eastAsia="en-GB"/>
        </w:rPr>
      </w:pPr>
      <w:r>
        <w:rPr>
          <w:highlight w:val="yellow"/>
          <w:lang w:eastAsia="en-GB"/>
        </w:rPr>
        <w:t xml:space="preserve">        csi-RS-Resource-r17</w:t>
      </w:r>
      <w:r w:rsidRPr="00396E97">
        <w:rPr>
          <w:highlight w:val="yellow"/>
          <w:lang w:eastAsia="en-GB"/>
        </w:rPr>
        <w:t xml:space="preserve"> </w:t>
      </w:r>
      <w:r>
        <w:rPr>
          <w:highlight w:val="yellow"/>
          <w:lang w:eastAsia="en-GB"/>
        </w:rPr>
        <w:t xml:space="preserve">           </w:t>
      </w:r>
      <w:r w:rsidRPr="00396E97">
        <w:rPr>
          <w:highlight w:val="yellow"/>
          <w:lang w:eastAsia="en-GB"/>
        </w:rPr>
        <w:t>NZP-CSI-RS-ResourceId</w:t>
      </w:r>
      <w:r>
        <w:rPr>
          <w:highlight w:val="yellow"/>
          <w:lang w:eastAsia="en-GB"/>
        </w:rPr>
        <w:t>,</w:t>
      </w:r>
    </w:p>
    <w:p w14:paraId="7FE1DF21" w14:textId="77777777" w:rsidR="00EF177A" w:rsidRDefault="00EF177A" w:rsidP="00EF177A">
      <w:pPr>
        <w:pStyle w:val="PL"/>
        <w:shd w:val="clear" w:color="auto" w:fill="E6E6E6"/>
        <w:rPr>
          <w:highlight w:val="yellow"/>
        </w:rPr>
      </w:pPr>
      <w:r>
        <w:rPr>
          <w:highlight w:val="yellow"/>
        </w:rPr>
        <w:t xml:space="preserve"> </w:t>
      </w:r>
      <w:r w:rsidRPr="00396E97">
        <w:rPr>
          <w:highlight w:val="yellow"/>
        </w:rPr>
        <w:t xml:space="preserve">    </w:t>
      </w:r>
      <w:r>
        <w:rPr>
          <w:highlight w:val="yellow"/>
        </w:rPr>
        <w:t xml:space="preserve">   </w:t>
      </w:r>
      <w:r w:rsidRPr="00396E97">
        <w:rPr>
          <w:highlight w:val="yellow"/>
        </w:rPr>
        <w:t>ssb-Resource</w:t>
      </w:r>
      <w:r>
        <w:rPr>
          <w:highlight w:val="yellow"/>
        </w:rPr>
        <w:t>-r17</w:t>
      </w:r>
      <w:r w:rsidRPr="00396E97">
        <w:rPr>
          <w:highlight w:val="yellow"/>
        </w:rPr>
        <w:t xml:space="preserve">               SSB-Index</w:t>
      </w:r>
    </w:p>
    <w:p w14:paraId="1739E2D6" w14:textId="77777777" w:rsidR="00EF177A" w:rsidRPr="00396E97" w:rsidRDefault="00EF177A" w:rsidP="00EF177A">
      <w:pPr>
        <w:pStyle w:val="PL"/>
        <w:shd w:val="clear" w:color="auto" w:fill="E6E6E6"/>
        <w:rPr>
          <w:highlight w:val="yellow"/>
        </w:rPr>
      </w:pPr>
      <w:r>
        <w:rPr>
          <w:highlight w:val="yellow"/>
        </w:rPr>
        <w:t xml:space="preserve">   }</w:t>
      </w:r>
    </w:p>
    <w:p w14:paraId="22BFEA4F" w14:textId="77777777" w:rsidR="00EF177A" w:rsidRDefault="00EF177A" w:rsidP="00EF17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32E67">
        <w:rPr>
          <w:rFonts w:ascii="Courier New" w:hAnsi="Courier New"/>
          <w:noProof/>
          <w:sz w:val="16"/>
          <w:highlight w:val="yellow"/>
          <w:lang w:eastAsia="en-GB"/>
        </w:rPr>
        <w:t>}</w:t>
      </w:r>
    </w:p>
    <w:p w14:paraId="378CA5E0" w14:textId="77777777" w:rsidR="00EF177A" w:rsidRDefault="00EF177A" w:rsidP="00EF17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9C45FAA" w14:textId="77777777" w:rsidR="00EF177A" w:rsidRPr="00D92E6A" w:rsidRDefault="00EF177A" w:rsidP="00EF17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2E6A">
        <w:rPr>
          <w:rFonts w:ascii="Courier New" w:hAnsi="Courier New"/>
          <w:noProof/>
          <w:sz w:val="16"/>
          <w:highlight w:val="yellow"/>
          <w:lang w:eastAsia="en-GB"/>
        </w:rPr>
        <w:t xml:space="preserve">maxMPE-Resources-r17               INTEGER ::= 64   </w:t>
      </w:r>
      <w:r w:rsidRPr="00D92E6A">
        <w:rPr>
          <w:rFonts w:ascii="Courier New" w:hAnsi="Courier New"/>
          <w:noProof/>
          <w:color w:val="808080"/>
          <w:sz w:val="16"/>
          <w:highlight w:val="yellow"/>
          <w:lang w:eastAsia="en-GB"/>
        </w:rPr>
        <w:t>-- Maximum number of pooled MPE resources</w:t>
      </w:r>
    </w:p>
    <w:p w14:paraId="35254121" w14:textId="77777777" w:rsidR="00EF177A" w:rsidRPr="00EF177A" w:rsidRDefault="00EF177A" w:rsidP="00EF17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1A3305" w14:textId="77777777" w:rsidR="00A346B5" w:rsidRDefault="00A346B5" w:rsidP="00EB7948">
      <w:pPr>
        <w:rPr>
          <w:b/>
          <w:bCs/>
        </w:rPr>
      </w:pPr>
    </w:p>
    <w:p w14:paraId="341EC02C" w14:textId="7753751E" w:rsidR="00EB7948" w:rsidRDefault="00EF177A" w:rsidP="00EB7948">
      <w:r w:rsidRPr="00EF177A">
        <w:rPr>
          <w:b/>
          <w:bCs/>
        </w:rPr>
        <w:t>Proposal 1:</w:t>
      </w:r>
      <w:r>
        <w:t xml:space="preserve"> </w:t>
      </w:r>
      <w:r w:rsidR="00A346B5">
        <w:t>RAN2 to u</w:t>
      </w:r>
      <w:r>
        <w:t xml:space="preserve">se the modified RRC configuration </w:t>
      </w:r>
      <w:r w:rsidR="00A346B5">
        <w:t xml:space="preserve">for MPE (within </w:t>
      </w:r>
      <w:r w:rsidR="00A346B5" w:rsidRPr="00A346B5">
        <w:rPr>
          <w:i/>
          <w:iCs/>
        </w:rPr>
        <w:t>ServingCellConfig</w:t>
      </w:r>
      <w:r w:rsidR="00A346B5">
        <w:t xml:space="preserve"> as per above) </w:t>
      </w:r>
      <w:r>
        <w:t>as baseline for MPE RRC configuration.</w:t>
      </w:r>
    </w:p>
    <w:p w14:paraId="581AE349" w14:textId="7C2626B5" w:rsidR="00EB7948" w:rsidRPr="006E13D1" w:rsidRDefault="00EB7948" w:rsidP="00EB7948">
      <w:pPr>
        <w:pStyle w:val="Heading2"/>
      </w:pPr>
      <w:r>
        <w:t>2</w:t>
      </w:r>
      <w:r w:rsidRPr="006E13D1">
        <w:t>.</w:t>
      </w:r>
      <w:r>
        <w:t>3</w:t>
      </w:r>
      <w:r w:rsidRPr="006E13D1">
        <w:tab/>
      </w:r>
      <w:r w:rsidR="007F3407">
        <w:t xml:space="preserve">PHR reporting with </w:t>
      </w:r>
      <w:r>
        <w:t>MPE in MAC</w:t>
      </w:r>
      <w:r w:rsidR="00EC605E">
        <w:t xml:space="preserve"> CE design</w:t>
      </w:r>
    </w:p>
    <w:p w14:paraId="58E0E7AD" w14:textId="2286EC51" w:rsidR="00A346B5" w:rsidRDefault="00A346B5" w:rsidP="00A346B5">
      <w:r>
        <w:t xml:space="preserve">The basic MPE design for MAC CE was already </w:t>
      </w:r>
      <w:r w:rsidR="000A4F01">
        <w:t>discussed</w:t>
      </w:r>
      <w:r>
        <w:t>, and here we focus on illustrating one example MAC CE design and rationale behind it: We take the following as baseline assumptions:</w:t>
      </w:r>
    </w:p>
    <w:p w14:paraId="4724B090" w14:textId="2A64D4FB" w:rsidR="00A346B5" w:rsidRDefault="00A346B5" w:rsidP="00A346B5">
      <w:pPr>
        <w:pStyle w:val="ListParagraph"/>
        <w:numPr>
          <w:ilvl w:val="0"/>
          <w:numId w:val="8"/>
        </w:numPr>
      </w:pPr>
      <w:r>
        <w:t xml:space="preserve">Define new MAC CE with eLCID to contain the PHR with Rel-17 MPE reporting </w:t>
      </w:r>
    </w:p>
    <w:p w14:paraId="5502CBB3" w14:textId="6864AD6C" w:rsidR="00A346B5" w:rsidRDefault="00A346B5" w:rsidP="00A346B5">
      <w:pPr>
        <w:pStyle w:val="ListParagraph"/>
        <w:numPr>
          <w:ilvl w:val="0"/>
          <w:numId w:val="8"/>
        </w:numPr>
      </w:pPr>
      <w:r>
        <w:t>UE shall always use the Rel-17 PHR format if the Rel-17 MPE configuration is provided.</w:t>
      </w:r>
    </w:p>
    <w:p w14:paraId="795E07D6" w14:textId="1EC1C923" w:rsidR="00A346B5" w:rsidRDefault="00A346B5" w:rsidP="00A346B5">
      <w:pPr>
        <w:pStyle w:val="ListParagraph"/>
        <w:numPr>
          <w:ilvl w:val="0"/>
          <w:numId w:val="8"/>
        </w:numPr>
      </w:pPr>
      <w:r>
        <w:t>One octet is reserved for the SSBRI/CRI (as baseline)</w:t>
      </w:r>
    </w:p>
    <w:p w14:paraId="0B4E091A" w14:textId="16769E58" w:rsidR="00A346B5" w:rsidRDefault="00A346B5" w:rsidP="00A346B5">
      <w:pPr>
        <w:pStyle w:val="ListParagraph"/>
        <w:numPr>
          <w:ilvl w:val="0"/>
          <w:numId w:val="8"/>
        </w:numPr>
      </w:pPr>
      <w:r>
        <w:t>The new PHR contains at least the fields 1) P-bit, 2) MPE and 3) SSBRI/CRI.</w:t>
      </w:r>
    </w:p>
    <w:p w14:paraId="5DA1A7D5" w14:textId="632AA4D5" w:rsidR="00456943" w:rsidRDefault="00A346B5" w:rsidP="00A346B5">
      <w:r>
        <w:t xml:space="preserve">Even though network indicates the maximum amount of reported MPE values (i.e. beams), it's up to UE what to report. </w:t>
      </w:r>
      <w:r w:rsidR="00456943">
        <w:t>This presents clear problems for multi-entry PHR as there can be many cells present, and even f</w:t>
      </w:r>
      <w:r>
        <w:t xml:space="preserve">or the single-entry PHR (i.e. FR2 PCell), </w:t>
      </w:r>
      <w:r w:rsidR="00456943">
        <w:t xml:space="preserve">the MAC CE needs to indicate both the presence of beam information and the beam information itself. </w:t>
      </w:r>
      <w:r w:rsidR="000F38C9">
        <w:t xml:space="preserve">Since each serving cell may indicate 0-4 beams in the PHR, which requires the MAC CE to distinguish where PHR information for one cell ends and another one starts.  </w:t>
      </w:r>
    </w:p>
    <w:p w14:paraId="1A71357A" w14:textId="32FA36F7" w:rsidR="000F38C9" w:rsidRDefault="000F38C9" w:rsidP="00A346B5">
      <w:r w:rsidRPr="000F38C9">
        <w:rPr>
          <w:b/>
          <w:bCs/>
        </w:rPr>
        <w:t>Observation 2:</w:t>
      </w:r>
      <w:r>
        <w:t xml:space="preserve"> The MPE reporting has to indicate the presence of beam information for each serving cell in some way.</w:t>
      </w:r>
    </w:p>
    <w:p w14:paraId="4282F540" w14:textId="77777777" w:rsidR="00BB1132" w:rsidRDefault="00456943" w:rsidP="00A346B5">
      <w:r>
        <w:t xml:space="preserve">One simple way would be to use one bit to indicate whether beam information is present, but as multi-entry PHR </w:t>
      </w:r>
      <w:r w:rsidR="000F38C9">
        <w:t xml:space="preserve">only </w:t>
      </w:r>
      <w:r>
        <w:t xml:space="preserve">has </w:t>
      </w:r>
      <w:r w:rsidR="000F38C9">
        <w:t xml:space="preserve">a single R-bit remaining, this is not that easy. The single-entry PHR does have a single R-bit, but since a new MAC CE is being created, it seems reasonable to define a new octet indicating the presence of beam information. </w:t>
      </w:r>
    </w:p>
    <w:p w14:paraId="11EEF313" w14:textId="77777777" w:rsidR="00BB1132" w:rsidRDefault="00BB1132" w:rsidP="00A346B5">
      <w:r w:rsidRPr="00BB1132">
        <w:rPr>
          <w:b/>
          <w:bCs/>
        </w:rPr>
        <w:t>Proposal 2:</w:t>
      </w:r>
      <w:r>
        <w:t xml:space="preserve"> Use bitmap to indicate how many beams are present for each serving cell.</w:t>
      </w:r>
    </w:p>
    <w:p w14:paraId="55F8171B" w14:textId="467980F5" w:rsidR="004E5E34" w:rsidRDefault="00BB1132" w:rsidP="00A346B5">
      <w:r>
        <w:t xml:space="preserve">In summary, when considering all </w:t>
      </w:r>
      <w:r w:rsidR="000F38C9">
        <w:t xml:space="preserve">the </w:t>
      </w:r>
      <w:r>
        <w:t>so-far agreed</w:t>
      </w:r>
      <w:r w:rsidR="000F38C9">
        <w:t xml:space="preserve"> information </w:t>
      </w:r>
      <w:r>
        <w:t xml:space="preserve">for the PHR with MPE </w:t>
      </w:r>
      <w:r w:rsidR="000F38C9">
        <w:t>(</w:t>
      </w:r>
      <w:r>
        <w:t xml:space="preserve">i.e. </w:t>
      </w:r>
      <w:r w:rsidR="000F38C9">
        <w:t xml:space="preserve">1 octet for SSBRI/CRI, P-bit and 2 bits for MPE), </w:t>
      </w:r>
      <w:r w:rsidR="004E5E34">
        <w:t xml:space="preserve">the MAC CE design can </w:t>
      </w:r>
      <w:r w:rsidR="000F38C9">
        <w:t>be done as follows</w:t>
      </w:r>
      <w:r w:rsidR="004E5E34">
        <w:t xml:space="preserve"> (with slightly different design for single-entry and multi-entry PHR).</w:t>
      </w:r>
    </w:p>
    <w:p w14:paraId="3E5501C8" w14:textId="3B614CA5" w:rsidR="00DA4316" w:rsidRDefault="00DA4316" w:rsidP="00A346B5">
      <w:r w:rsidRPr="00DA4316">
        <w:rPr>
          <w:b/>
          <w:bCs/>
        </w:rPr>
        <w:t>NOTE:</w:t>
      </w:r>
      <w:r>
        <w:t xml:space="preserve"> In case the SSBRI/CRI does not require a full octet, there is some additional leeway in the MAC CE design to shuffle some bits around, but that can only be done once RAN1 indicates the </w:t>
      </w:r>
      <w:r w:rsidR="001F3498">
        <w:t>number</w:t>
      </w:r>
      <w:r>
        <w:t xml:space="preserve"> of bits needed for the MPE pool maximum size.</w:t>
      </w:r>
    </w:p>
    <w:p w14:paraId="7D084926" w14:textId="18F11C43" w:rsidR="000F38C9" w:rsidRPr="000F38C9" w:rsidRDefault="000F38C9" w:rsidP="00A346B5">
      <w:r w:rsidRPr="000F38C9">
        <w:rPr>
          <w:u w:val="single"/>
        </w:rPr>
        <w:t>Single-entry PHR:</w:t>
      </w:r>
      <w:r>
        <w:t xml:space="preserve"> The grey part is leg</w:t>
      </w:r>
      <w:r w:rsidR="004041E2">
        <w:t>a</w:t>
      </w:r>
      <w:r>
        <w:t xml:space="preserve">cy format (unchanged), while the yellow part indicates the presence of beam information, P-bit + corresponding MPE value work as in legacy, and the blue parts are the beam information. With this, the </w:t>
      </w:r>
      <w:r w:rsidR="00345506">
        <w:t xml:space="preserve">maximum </w:t>
      </w:r>
      <w:r>
        <w:t xml:space="preserve">PHR length is </w:t>
      </w:r>
      <w:r w:rsidR="00345506">
        <w:t>8</w:t>
      </w:r>
      <w:r>
        <w:t xml:space="preserve"> octets if </w:t>
      </w:r>
      <w:r w:rsidR="00345506">
        <w:t xml:space="preserve">all 4 </w:t>
      </w:r>
      <w:r>
        <w:t>beams are reported</w:t>
      </w:r>
      <w:r w:rsidR="00345506">
        <w:t>.</w:t>
      </w:r>
    </w:p>
    <w:p w14:paraId="42B42DB9" w14:textId="5C30416D" w:rsidR="000F38C9" w:rsidRDefault="00345506" w:rsidP="00A346B5">
      <w:r w:rsidRPr="00345506">
        <w:rPr>
          <w:noProof/>
        </w:rPr>
        <w:drawing>
          <wp:inline distT="0" distB="0" distL="0" distR="0" wp14:anchorId="4C914F87" wp14:editId="373624D9">
            <wp:extent cx="6122035" cy="11830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2035" cy="1183005"/>
                    </a:xfrm>
                    <a:prstGeom prst="rect">
                      <a:avLst/>
                    </a:prstGeom>
                    <a:noFill/>
                    <a:ln>
                      <a:noFill/>
                    </a:ln>
                  </pic:spPr>
                </pic:pic>
              </a:graphicData>
            </a:graphic>
          </wp:inline>
        </w:drawing>
      </w:r>
    </w:p>
    <w:p w14:paraId="2E61DB37" w14:textId="77777777" w:rsidR="00345506" w:rsidRDefault="00345506" w:rsidP="00345506">
      <w:r w:rsidRPr="00D70749">
        <w:rPr>
          <w:b/>
          <w:bCs/>
        </w:rPr>
        <w:t xml:space="preserve">Proposal </w:t>
      </w:r>
      <w:r>
        <w:rPr>
          <w:b/>
          <w:bCs/>
        </w:rPr>
        <w:t>3a</w:t>
      </w:r>
      <w:r w:rsidRPr="00D70749">
        <w:rPr>
          <w:b/>
          <w:bCs/>
        </w:rPr>
        <w:t>:</w:t>
      </w:r>
      <w:r>
        <w:t xml:space="preserve"> If P_CMax,f,c is not included per beam (per serving cell) in the PHR with MPE, define the Rel-17 single-entry PHR with MPE to contain:</w:t>
      </w:r>
    </w:p>
    <w:p w14:paraId="21AF78DE" w14:textId="77777777" w:rsidR="00345506" w:rsidRDefault="00345506" w:rsidP="00345506">
      <w:pPr>
        <w:pStyle w:val="ListParagraph"/>
        <w:numPr>
          <w:ilvl w:val="0"/>
          <w:numId w:val="12"/>
        </w:numPr>
      </w:pPr>
      <w:r>
        <w:t>Per cell, one octet for beam presence (4 bits) and P-bits (4 bits)</w:t>
      </w:r>
    </w:p>
    <w:p w14:paraId="63BCAC98" w14:textId="77777777" w:rsidR="00345506" w:rsidRDefault="00345506" w:rsidP="00345506">
      <w:pPr>
        <w:pStyle w:val="ListParagraph"/>
        <w:numPr>
          <w:ilvl w:val="0"/>
          <w:numId w:val="12"/>
        </w:numPr>
      </w:pPr>
      <w:r>
        <w:t>Per cell, one octet for MPE information (for all beams, with 2 bits / beam)</w:t>
      </w:r>
    </w:p>
    <w:p w14:paraId="3AA03018" w14:textId="04A8A8E5" w:rsidR="00345506" w:rsidRPr="00345506" w:rsidRDefault="00345506" w:rsidP="00A346B5">
      <w:pPr>
        <w:pStyle w:val="ListParagraph"/>
        <w:numPr>
          <w:ilvl w:val="0"/>
          <w:numId w:val="12"/>
        </w:numPr>
      </w:pPr>
      <w:r>
        <w:t>Per beam (if present), one octet per SSBRI/CRI of the beam</w:t>
      </w:r>
    </w:p>
    <w:p w14:paraId="4ACE6A94" w14:textId="23AFF311" w:rsidR="000F38C9" w:rsidRDefault="000F38C9" w:rsidP="00A346B5">
      <w:r w:rsidRPr="004041E2">
        <w:rPr>
          <w:u w:val="single"/>
        </w:rPr>
        <w:t>Multi-entry PHR</w:t>
      </w:r>
      <w:r w:rsidR="008A4368">
        <w:rPr>
          <w:u w:val="single"/>
        </w:rPr>
        <w:t xml:space="preserve"> (with 8 cells)</w:t>
      </w:r>
      <w:r w:rsidRPr="004041E2">
        <w:rPr>
          <w:u w:val="single"/>
        </w:rPr>
        <w:t>:</w:t>
      </w:r>
      <w:r w:rsidR="004041E2" w:rsidRPr="004041E2">
        <w:t xml:space="preserve"> </w:t>
      </w:r>
      <w:r w:rsidR="004041E2">
        <w:t xml:space="preserve">The beam information contents can be similar to single-entry PHR, but there is a need to additionally separate whether each serving cell has beam information present or not: Since UE may report "0 beams" even if configured to report max 4 beams, indication of where MAC CE for one cell begins and another one stars is needed. In the below example, grey part is </w:t>
      </w:r>
      <w:r w:rsidR="001F3498">
        <w:t>legacy</w:t>
      </w:r>
      <w:r w:rsidR="004041E2">
        <w:t xml:space="preserve"> format (unchanged), while the yellow part indicates the presence of beam information, P-bit + corresponding MPE value work as in legacy, and the blue parts are the beam information. The </w:t>
      </w:r>
      <w:r w:rsidR="004033D3">
        <w:t xml:space="preserve">maximum </w:t>
      </w:r>
      <w:r w:rsidR="004041E2">
        <w:t>size of the PHR becomes +1 octet (bitmap for beam information presence) +0-5 octets per reported serving cell (beam information), and is (with maximum 8 serving cells and 4 beams each) = 3 octets (bitmap + SpCell) +8*2 octets (legacy per cell information)  + 8*5 octets (4 beams per cell) = 59 octets in total.</w:t>
      </w:r>
    </w:p>
    <w:p w14:paraId="733F412A" w14:textId="538C3FD4" w:rsidR="00A47AC2" w:rsidRDefault="00A47AC2" w:rsidP="00A346B5">
      <w:r w:rsidRPr="008A4368">
        <w:rPr>
          <w:b/>
          <w:bCs/>
        </w:rPr>
        <w:t>NOTE:</w:t>
      </w:r>
      <w:r w:rsidRPr="008A4368">
        <w:t xml:space="preserve"> The design the PHR with 32 cells is similar but is omitted</w:t>
      </w:r>
      <w:r>
        <w:t xml:space="preserve"> from this contribution to avoid long descriptions of MAC CEs - the same design principles as in 8-cell PHR apply to the 32-cell multi-entry PHR.</w:t>
      </w:r>
    </w:p>
    <w:p w14:paraId="2B70B863" w14:textId="6AA61AF7" w:rsidR="00A346B5" w:rsidRDefault="004041E2" w:rsidP="00A346B5">
      <w:r w:rsidRPr="004041E2">
        <w:rPr>
          <w:noProof/>
        </w:rPr>
        <w:drawing>
          <wp:inline distT="0" distB="0" distL="0" distR="0" wp14:anchorId="4F7407BE" wp14:editId="5F8E4384">
            <wp:extent cx="6122035" cy="402463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2035" cy="4024630"/>
                    </a:xfrm>
                    <a:prstGeom prst="rect">
                      <a:avLst/>
                    </a:prstGeom>
                    <a:noFill/>
                    <a:ln>
                      <a:noFill/>
                    </a:ln>
                  </pic:spPr>
                </pic:pic>
              </a:graphicData>
            </a:graphic>
          </wp:inline>
        </w:drawing>
      </w:r>
    </w:p>
    <w:p w14:paraId="68804650" w14:textId="5C0864FF" w:rsidR="00BB1132" w:rsidRDefault="00A346B5" w:rsidP="00A346B5">
      <w:r w:rsidRPr="00D70749">
        <w:rPr>
          <w:b/>
          <w:bCs/>
        </w:rPr>
        <w:t xml:space="preserve">Proposal </w:t>
      </w:r>
      <w:r w:rsidR="00BB1132">
        <w:rPr>
          <w:b/>
          <w:bCs/>
        </w:rPr>
        <w:t>3b</w:t>
      </w:r>
      <w:r w:rsidRPr="00D70749">
        <w:rPr>
          <w:b/>
          <w:bCs/>
        </w:rPr>
        <w:t>:</w:t>
      </w:r>
      <w:r>
        <w:t xml:space="preserve"> </w:t>
      </w:r>
      <w:r w:rsidR="006A4EFB">
        <w:t>If P_CMax,f,c is not included per beam</w:t>
      </w:r>
      <w:r w:rsidR="004033D3">
        <w:t xml:space="preserve"> (per serving cell) in the PHR with MPE</w:t>
      </w:r>
      <w:r w:rsidR="006A4EFB">
        <w:t xml:space="preserve">, </w:t>
      </w:r>
      <w:r w:rsidR="00BB1132">
        <w:t xml:space="preserve">define the </w:t>
      </w:r>
      <w:r>
        <w:t xml:space="preserve">Rel-17 </w:t>
      </w:r>
      <w:r w:rsidR="00BB1132">
        <w:t xml:space="preserve">multi-entry PHR with </w:t>
      </w:r>
      <w:r>
        <w:t>MPE</w:t>
      </w:r>
      <w:r w:rsidR="00BB1132">
        <w:t xml:space="preserve"> to contain:</w:t>
      </w:r>
    </w:p>
    <w:p w14:paraId="21D7214F" w14:textId="112E6E8D" w:rsidR="00BB1132" w:rsidRDefault="00BB1132" w:rsidP="00BB1132">
      <w:pPr>
        <w:pStyle w:val="ListParagraph"/>
        <w:numPr>
          <w:ilvl w:val="0"/>
          <w:numId w:val="12"/>
        </w:numPr>
      </w:pPr>
      <w:r>
        <w:t>Per PHR, one octet for bitmap indicating which serving cells have beam information present (8 bits)</w:t>
      </w:r>
    </w:p>
    <w:p w14:paraId="20B0621E" w14:textId="7ABAAC04" w:rsidR="00BB1132" w:rsidRDefault="00BB1132" w:rsidP="00BB1132">
      <w:pPr>
        <w:pStyle w:val="ListParagraph"/>
        <w:numPr>
          <w:ilvl w:val="0"/>
          <w:numId w:val="12"/>
        </w:numPr>
      </w:pPr>
      <w:r>
        <w:t>Per cell, one octet for beam presence (4 bits) and P-bits (4 bits)</w:t>
      </w:r>
    </w:p>
    <w:p w14:paraId="02C4E0B3" w14:textId="13AB3C8B" w:rsidR="00BB1132" w:rsidRDefault="00BB1132" w:rsidP="00BB1132">
      <w:pPr>
        <w:pStyle w:val="ListParagraph"/>
        <w:numPr>
          <w:ilvl w:val="0"/>
          <w:numId w:val="12"/>
        </w:numPr>
      </w:pPr>
      <w:r>
        <w:t>Per cell, one octet for MPE information (for all beams, with 2 bits / beam)</w:t>
      </w:r>
    </w:p>
    <w:p w14:paraId="674D80FE" w14:textId="072BA307" w:rsidR="00A346B5" w:rsidRDefault="00BB1132" w:rsidP="00BB1132">
      <w:pPr>
        <w:pStyle w:val="ListParagraph"/>
        <w:numPr>
          <w:ilvl w:val="0"/>
          <w:numId w:val="12"/>
        </w:numPr>
      </w:pPr>
      <w:r>
        <w:t>Per beam (if present), one octet per SSBRI/CRI of the beam</w:t>
      </w:r>
    </w:p>
    <w:p w14:paraId="1BC8EB31" w14:textId="300C9CC2" w:rsidR="00394C4A" w:rsidRDefault="00EB74A4" w:rsidP="00EB7948">
      <w:r>
        <w:t xml:space="preserve">Finally, we would note that the above design is only valid if the per-beam P_CMax,f,c is not provided (which RAN2 is asking from RAN1 in </w:t>
      </w:r>
      <w:hyperlink r:id="rId29" w:history="1">
        <w:r w:rsidRPr="009E795E">
          <w:rPr>
            <w:rStyle w:val="Hyperlink"/>
          </w:rPr>
          <w:t>R2-2202002</w:t>
        </w:r>
      </w:hyperlink>
      <w:r>
        <w:t xml:space="preserve">). In case the P_CMax,f,c per beam is adopted, more bits per beam are required, and the design needs to be adapted to this. </w:t>
      </w:r>
      <w:r w:rsidR="001B2016">
        <w:t xml:space="preserve">Since the P_CMax,f,c requires 5 bits (per beam) </w:t>
      </w:r>
      <w:r w:rsidR="00EA2624">
        <w:t>to incorporate, this will increase the size of each beam signalling, likely requiring at least one more octet per beam to be signalled.</w:t>
      </w:r>
      <w:r w:rsidR="00394C4A">
        <w:t xml:space="preserve"> </w:t>
      </w:r>
    </w:p>
    <w:p w14:paraId="53027577" w14:textId="1BD096BE" w:rsidR="00394C4A" w:rsidRDefault="00394C4A" w:rsidP="00EB7948">
      <w:r w:rsidRPr="00394C4A">
        <w:rPr>
          <w:b/>
          <w:bCs/>
        </w:rPr>
        <w:t>Observation 3:</w:t>
      </w:r>
      <w:r>
        <w:t xml:space="preserve"> </w:t>
      </w:r>
      <w:r w:rsidR="001F3498">
        <w:t>Signalling</w:t>
      </w:r>
      <w:r>
        <w:t xml:space="preserve"> P_CMax,f,c per beam will require different MAC CE design.</w:t>
      </w:r>
    </w:p>
    <w:p w14:paraId="05C7F031" w14:textId="77F6D2D0" w:rsidR="00EB74A4" w:rsidRDefault="00EB74A4" w:rsidP="00EB7948">
      <w:r>
        <w:t>We illustrate one possible option for these PHR formats below (with similar highlighting as above).</w:t>
      </w:r>
    </w:p>
    <w:p w14:paraId="1D1FBEBC" w14:textId="3AF443C2" w:rsidR="00EB74A4" w:rsidRPr="000F38C9" w:rsidRDefault="00EB74A4" w:rsidP="00EB74A4">
      <w:r w:rsidRPr="000F38C9">
        <w:rPr>
          <w:u w:val="single"/>
        </w:rPr>
        <w:t>Single-entry PHR</w:t>
      </w:r>
      <w:r>
        <w:rPr>
          <w:u w:val="single"/>
        </w:rPr>
        <w:t xml:space="preserve"> (with PCMax,f,c per beam)</w:t>
      </w:r>
      <w:r w:rsidRPr="000F38C9">
        <w:rPr>
          <w:u w:val="single"/>
        </w:rPr>
        <w:t>:</w:t>
      </w:r>
      <w:r>
        <w:t xml:space="preserve"> </w:t>
      </w:r>
    </w:p>
    <w:p w14:paraId="65E4FD26" w14:textId="4B80A4D1" w:rsidR="00EB74A4" w:rsidRDefault="004033D3" w:rsidP="00EB74A4">
      <w:r w:rsidRPr="004033D3">
        <w:rPr>
          <w:noProof/>
        </w:rPr>
        <w:drawing>
          <wp:inline distT="0" distB="0" distL="0" distR="0" wp14:anchorId="4655F9A6" wp14:editId="1B5C1E7F">
            <wp:extent cx="6122035" cy="15754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22035" cy="1575435"/>
                    </a:xfrm>
                    <a:prstGeom prst="rect">
                      <a:avLst/>
                    </a:prstGeom>
                    <a:noFill/>
                    <a:ln>
                      <a:noFill/>
                    </a:ln>
                  </pic:spPr>
                </pic:pic>
              </a:graphicData>
            </a:graphic>
          </wp:inline>
        </w:drawing>
      </w:r>
    </w:p>
    <w:p w14:paraId="3C5714AC" w14:textId="7F220C23" w:rsidR="00345506" w:rsidRDefault="00345506" w:rsidP="00345506">
      <w:r w:rsidRPr="00D70749">
        <w:rPr>
          <w:b/>
          <w:bCs/>
        </w:rPr>
        <w:t xml:space="preserve">Proposal </w:t>
      </w:r>
      <w:r>
        <w:rPr>
          <w:b/>
          <w:bCs/>
        </w:rPr>
        <w:t>4a</w:t>
      </w:r>
      <w:r w:rsidRPr="00D70749">
        <w:rPr>
          <w:b/>
          <w:bCs/>
        </w:rPr>
        <w:t>:</w:t>
      </w:r>
      <w:r>
        <w:t xml:space="preserve"> If P_CMax,f,c </w:t>
      </w:r>
      <w:r w:rsidRPr="00345506">
        <w:rPr>
          <w:u w:val="single"/>
        </w:rPr>
        <w:t>is included</w:t>
      </w:r>
      <w:r>
        <w:t xml:space="preserve"> per beam (per serving cell) in the PHR with MPE, define the Rel-17 single-entry PHR with MPE to contain:</w:t>
      </w:r>
    </w:p>
    <w:p w14:paraId="73C0EA17" w14:textId="48039B7E" w:rsidR="00345506" w:rsidRDefault="00345506" w:rsidP="00345506">
      <w:pPr>
        <w:pStyle w:val="ListParagraph"/>
        <w:numPr>
          <w:ilvl w:val="0"/>
          <w:numId w:val="12"/>
        </w:numPr>
      </w:pPr>
      <w:r>
        <w:t xml:space="preserve">Per cell, one octet for beam presence (4 bits, with 4 bits left as R-bits) </w:t>
      </w:r>
    </w:p>
    <w:p w14:paraId="55B09894" w14:textId="1A2E1886" w:rsidR="00345506" w:rsidRDefault="00345506" w:rsidP="00345506">
      <w:pPr>
        <w:pStyle w:val="ListParagraph"/>
        <w:numPr>
          <w:ilvl w:val="0"/>
          <w:numId w:val="12"/>
        </w:numPr>
      </w:pPr>
      <w:r>
        <w:t>Per beam (if present), one octet per cell indicating P-bit, MPE information and P_CMax,f,c</w:t>
      </w:r>
    </w:p>
    <w:p w14:paraId="39EEB83E" w14:textId="578B6F03" w:rsidR="00345506" w:rsidRDefault="00345506" w:rsidP="00345506">
      <w:pPr>
        <w:pStyle w:val="ListParagraph"/>
        <w:numPr>
          <w:ilvl w:val="0"/>
          <w:numId w:val="12"/>
        </w:numPr>
      </w:pPr>
      <w:r>
        <w:t>Per beam (if present), one octet per SSBRI/CRI for each beam that is present</w:t>
      </w:r>
    </w:p>
    <w:p w14:paraId="448FE559" w14:textId="026FCDC9" w:rsidR="00EB74A4" w:rsidRPr="000F38C9" w:rsidRDefault="00EB74A4" w:rsidP="00EB74A4">
      <w:r>
        <w:rPr>
          <w:u w:val="single"/>
        </w:rPr>
        <w:t>Multi</w:t>
      </w:r>
      <w:r w:rsidRPr="000F38C9">
        <w:rPr>
          <w:u w:val="single"/>
        </w:rPr>
        <w:t>-entry PHR</w:t>
      </w:r>
      <w:r>
        <w:rPr>
          <w:u w:val="single"/>
        </w:rPr>
        <w:t xml:space="preserve"> (with PCMax,f,c per beam)</w:t>
      </w:r>
      <w:r w:rsidRPr="000F38C9">
        <w:rPr>
          <w:u w:val="single"/>
        </w:rPr>
        <w:t>:</w:t>
      </w:r>
      <w:r>
        <w:t xml:space="preserve"> </w:t>
      </w:r>
    </w:p>
    <w:p w14:paraId="06BB313A" w14:textId="7AFD326C" w:rsidR="00EB74A4" w:rsidRDefault="004033D3" w:rsidP="00EB74A4">
      <w:r w:rsidRPr="004033D3">
        <w:rPr>
          <w:noProof/>
        </w:rPr>
        <w:drawing>
          <wp:inline distT="0" distB="0" distL="0" distR="0" wp14:anchorId="416206C9" wp14:editId="41FFD107">
            <wp:extent cx="6122035" cy="50406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22035" cy="5040630"/>
                    </a:xfrm>
                    <a:prstGeom prst="rect">
                      <a:avLst/>
                    </a:prstGeom>
                    <a:noFill/>
                    <a:ln>
                      <a:noFill/>
                    </a:ln>
                  </pic:spPr>
                </pic:pic>
              </a:graphicData>
            </a:graphic>
          </wp:inline>
        </w:drawing>
      </w:r>
    </w:p>
    <w:p w14:paraId="1DE3515C" w14:textId="03C3D73F" w:rsidR="00BB1132" w:rsidRDefault="00BB1132" w:rsidP="006A4EFB">
      <w:pPr>
        <w:rPr>
          <w:b/>
          <w:bCs/>
        </w:rPr>
      </w:pPr>
      <w:r>
        <w:rPr>
          <w:b/>
          <w:bCs/>
        </w:rPr>
        <w:t xml:space="preserve">Observation </w:t>
      </w:r>
      <w:r w:rsidR="00394C4A">
        <w:rPr>
          <w:b/>
          <w:bCs/>
        </w:rPr>
        <w:t>4</w:t>
      </w:r>
      <w:r>
        <w:rPr>
          <w:b/>
          <w:bCs/>
        </w:rPr>
        <w:t xml:space="preserve">: </w:t>
      </w:r>
      <w:r w:rsidRPr="00BB1132">
        <w:t>I</w:t>
      </w:r>
      <w:r>
        <w:t>f P_CMax,f,c is included in the PHR with MPE, the legacy PHR structure can be followed more closely but there is still a need to distinguish how many beams are reported.</w:t>
      </w:r>
    </w:p>
    <w:p w14:paraId="396E3C87" w14:textId="0D378B28" w:rsidR="00345506" w:rsidRDefault="00345506" w:rsidP="00345506">
      <w:r w:rsidRPr="00D70749">
        <w:rPr>
          <w:b/>
          <w:bCs/>
        </w:rPr>
        <w:t xml:space="preserve">Proposal </w:t>
      </w:r>
      <w:r>
        <w:rPr>
          <w:b/>
          <w:bCs/>
        </w:rPr>
        <w:t>4b</w:t>
      </w:r>
      <w:r w:rsidRPr="00D70749">
        <w:rPr>
          <w:b/>
          <w:bCs/>
        </w:rPr>
        <w:t>:</w:t>
      </w:r>
      <w:r>
        <w:t xml:space="preserve"> If P_CMax,f,c </w:t>
      </w:r>
      <w:r w:rsidRPr="00345506">
        <w:rPr>
          <w:u w:val="single"/>
        </w:rPr>
        <w:t>is included</w:t>
      </w:r>
      <w:r>
        <w:t xml:space="preserve"> per beam (per serving cell) in the PHR with MPE, define the Rel-17 multi-entry PHR with MPE to contain:</w:t>
      </w:r>
    </w:p>
    <w:p w14:paraId="5514E2FB" w14:textId="77777777" w:rsidR="00345506" w:rsidRDefault="00345506" w:rsidP="00345506">
      <w:pPr>
        <w:pStyle w:val="ListParagraph"/>
        <w:numPr>
          <w:ilvl w:val="0"/>
          <w:numId w:val="12"/>
        </w:numPr>
      </w:pPr>
      <w:r>
        <w:t>Per PHR, one octet for bitmap indicating which serving cells have beam information present (8 bits)</w:t>
      </w:r>
    </w:p>
    <w:p w14:paraId="163031A7" w14:textId="77777777" w:rsidR="00345506" w:rsidRDefault="00345506" w:rsidP="00345506">
      <w:pPr>
        <w:pStyle w:val="ListParagraph"/>
        <w:numPr>
          <w:ilvl w:val="0"/>
          <w:numId w:val="12"/>
        </w:numPr>
      </w:pPr>
      <w:r>
        <w:t xml:space="preserve">Per cell, one octet for beam presence (4 bits, with 4 bits left as R-bits) </w:t>
      </w:r>
    </w:p>
    <w:p w14:paraId="51ED9142" w14:textId="77777777" w:rsidR="00345506" w:rsidRDefault="00345506" w:rsidP="00345506">
      <w:pPr>
        <w:pStyle w:val="ListParagraph"/>
        <w:numPr>
          <w:ilvl w:val="0"/>
          <w:numId w:val="12"/>
        </w:numPr>
      </w:pPr>
      <w:r>
        <w:t>Per beam (if present), one octet per cell indicating P-bit, MPE information and P_CMax,f,c</w:t>
      </w:r>
    </w:p>
    <w:p w14:paraId="21EA76A8" w14:textId="77777777" w:rsidR="00345506" w:rsidRDefault="00345506" w:rsidP="00345506">
      <w:pPr>
        <w:pStyle w:val="ListParagraph"/>
        <w:numPr>
          <w:ilvl w:val="0"/>
          <w:numId w:val="12"/>
        </w:numPr>
      </w:pPr>
      <w:r>
        <w:t>Per beam (if present), one octet per SSBRI/CRI for each beam that is present</w:t>
      </w:r>
    </w:p>
    <w:p w14:paraId="5FF2457F" w14:textId="06E0546D" w:rsidR="00A209D6" w:rsidRPr="006E13D1" w:rsidRDefault="00EB74A4" w:rsidP="00A209D6">
      <w:pPr>
        <w:pStyle w:val="Heading1"/>
      </w:pPr>
      <w:r>
        <w:t>3</w:t>
      </w:r>
      <w:r w:rsidR="00A209D6" w:rsidRPr="006E13D1">
        <w:tab/>
      </w:r>
      <w:r w:rsidR="008C3057">
        <w:t>Conclusion</w:t>
      </w:r>
    </w:p>
    <w:p w14:paraId="7B7240A4" w14:textId="1408F599" w:rsidR="004F73A7" w:rsidRPr="006E13D1" w:rsidRDefault="004F73A7" w:rsidP="00A209D6">
      <w:r>
        <w:t>This documents has made</w:t>
      </w:r>
      <w:r w:rsidR="004F4540">
        <w:t xml:space="preserve"> the following observations:</w:t>
      </w:r>
    </w:p>
    <w:p w14:paraId="053E7DC2" w14:textId="77777777" w:rsidR="00BB1132" w:rsidRDefault="00BB1132" w:rsidP="00BB1132">
      <w:r w:rsidRPr="00576249">
        <w:rPr>
          <w:b/>
          <w:bCs/>
        </w:rPr>
        <w:t>Observation 1:</w:t>
      </w:r>
      <w:r>
        <w:t xml:space="preserve"> Reporting CRI or SSBRI requires 6 bits in Rel-15, so the Rel-17 P-MPR reporting requires 6-7 for the SSBRI/CRI signalling MAC CE.</w:t>
      </w:r>
    </w:p>
    <w:p w14:paraId="496B2ECD" w14:textId="77777777" w:rsidR="00BB1132" w:rsidRDefault="00BB1132" w:rsidP="00BB1132">
      <w:r w:rsidRPr="000F38C9">
        <w:rPr>
          <w:b/>
          <w:bCs/>
        </w:rPr>
        <w:t>Observation 2:</w:t>
      </w:r>
      <w:r>
        <w:t xml:space="preserve"> The MPE reporting has to indicate the presence of beam information for each serving cell in some way.</w:t>
      </w:r>
    </w:p>
    <w:p w14:paraId="35AC8572" w14:textId="58739BE4" w:rsidR="00394C4A" w:rsidRDefault="00394C4A" w:rsidP="00394C4A">
      <w:r w:rsidRPr="00394C4A">
        <w:rPr>
          <w:b/>
          <w:bCs/>
        </w:rPr>
        <w:t>Observation 3:</w:t>
      </w:r>
      <w:r>
        <w:t xml:space="preserve"> </w:t>
      </w:r>
      <w:r w:rsidR="001F3498">
        <w:t>Signalling</w:t>
      </w:r>
      <w:r>
        <w:t xml:space="preserve"> P_CMax,f,c per beam will require different MAC CE design.</w:t>
      </w:r>
    </w:p>
    <w:p w14:paraId="3688335E" w14:textId="77777777" w:rsidR="00394C4A" w:rsidRDefault="00394C4A" w:rsidP="00394C4A">
      <w:pPr>
        <w:rPr>
          <w:b/>
          <w:bCs/>
        </w:rPr>
      </w:pPr>
      <w:r>
        <w:rPr>
          <w:b/>
          <w:bCs/>
        </w:rPr>
        <w:t xml:space="preserve">Observation 4: </w:t>
      </w:r>
      <w:r w:rsidRPr="00BB1132">
        <w:t>I</w:t>
      </w:r>
      <w:r>
        <w:t>f P_CMax,f,c is included in the PHR with MPE, the legacy PHR structure can be followed more closely but there is still a need to distinguish how many beams are reported.</w:t>
      </w:r>
    </w:p>
    <w:p w14:paraId="455F9842" w14:textId="3BA2EC37" w:rsidR="004F4540" w:rsidRPr="004F4540" w:rsidRDefault="004F4540" w:rsidP="004F73A7">
      <w:pPr>
        <w:rPr>
          <w:bCs/>
        </w:rPr>
      </w:pPr>
      <w:r>
        <w:rPr>
          <w:bCs/>
        </w:rPr>
        <w:t>And proposed the following:</w:t>
      </w:r>
    </w:p>
    <w:p w14:paraId="5486C056" w14:textId="77777777" w:rsidR="00BB1132" w:rsidRDefault="00BB1132" w:rsidP="00BB1132">
      <w:r w:rsidRPr="00EF177A">
        <w:rPr>
          <w:b/>
          <w:bCs/>
        </w:rPr>
        <w:t>Proposal 1:</w:t>
      </w:r>
      <w:r>
        <w:t xml:space="preserve"> RAN2 to use the modified RRC configuration for MPE (within </w:t>
      </w:r>
      <w:r w:rsidRPr="00A346B5">
        <w:rPr>
          <w:i/>
          <w:iCs/>
        </w:rPr>
        <w:t>ServingCellConfig</w:t>
      </w:r>
      <w:r>
        <w:t xml:space="preserve"> as per above) as baseline for MPE RRC configuration.</w:t>
      </w:r>
    </w:p>
    <w:p w14:paraId="508D8D1D" w14:textId="77777777" w:rsidR="00BB1132" w:rsidRDefault="00BB1132" w:rsidP="00BB1132">
      <w:r w:rsidRPr="00BB1132">
        <w:rPr>
          <w:b/>
          <w:bCs/>
        </w:rPr>
        <w:t>Proposal 2:</w:t>
      </w:r>
      <w:r>
        <w:t xml:space="preserve"> Use bitmap to indicate how many beams are present for each serving cell.</w:t>
      </w:r>
    </w:p>
    <w:p w14:paraId="0FA0124B" w14:textId="77777777" w:rsidR="00345506" w:rsidRDefault="00345506" w:rsidP="00345506">
      <w:r w:rsidRPr="00D70749">
        <w:rPr>
          <w:b/>
          <w:bCs/>
        </w:rPr>
        <w:t xml:space="preserve">Proposal </w:t>
      </w:r>
      <w:r>
        <w:rPr>
          <w:b/>
          <w:bCs/>
        </w:rPr>
        <w:t>3a</w:t>
      </w:r>
      <w:r w:rsidRPr="00D70749">
        <w:rPr>
          <w:b/>
          <w:bCs/>
        </w:rPr>
        <w:t>:</w:t>
      </w:r>
      <w:r>
        <w:t xml:space="preserve"> If P_CMax,f,c </w:t>
      </w:r>
      <w:r w:rsidRPr="00345506">
        <w:rPr>
          <w:u w:val="single"/>
        </w:rPr>
        <w:t>is not included</w:t>
      </w:r>
      <w:r>
        <w:t xml:space="preserve"> per beam (per serving cell) in the PHR with MPE, define the Rel-17 single-entry PHR with MPE to contain:</w:t>
      </w:r>
    </w:p>
    <w:p w14:paraId="0AEA8909" w14:textId="77777777" w:rsidR="00345506" w:rsidRDefault="00345506" w:rsidP="00345506">
      <w:pPr>
        <w:pStyle w:val="ListParagraph"/>
        <w:numPr>
          <w:ilvl w:val="0"/>
          <w:numId w:val="12"/>
        </w:numPr>
      </w:pPr>
      <w:r>
        <w:t>Per cell, one octet for beam presence (4 bits) and P-bits (4 bits)</w:t>
      </w:r>
    </w:p>
    <w:p w14:paraId="6297E42D" w14:textId="77777777" w:rsidR="00345506" w:rsidRDefault="00345506" w:rsidP="00345506">
      <w:pPr>
        <w:pStyle w:val="ListParagraph"/>
        <w:numPr>
          <w:ilvl w:val="0"/>
          <w:numId w:val="12"/>
        </w:numPr>
      </w:pPr>
      <w:r>
        <w:t>Per cell, one octet for MPE information (for all beams, with 2 bits / beam)</w:t>
      </w:r>
    </w:p>
    <w:p w14:paraId="78197E3E" w14:textId="77777777" w:rsidR="00345506" w:rsidRPr="00345506" w:rsidRDefault="00345506" w:rsidP="00345506">
      <w:pPr>
        <w:pStyle w:val="ListParagraph"/>
        <w:numPr>
          <w:ilvl w:val="0"/>
          <w:numId w:val="12"/>
        </w:numPr>
      </w:pPr>
      <w:r>
        <w:t>Per beam (if present), one octet per SSBRI/CRI of the beam</w:t>
      </w:r>
    </w:p>
    <w:p w14:paraId="050CFFF2" w14:textId="77777777" w:rsidR="00345506" w:rsidRDefault="00345506" w:rsidP="00345506">
      <w:r w:rsidRPr="00D70749">
        <w:rPr>
          <w:b/>
          <w:bCs/>
        </w:rPr>
        <w:t xml:space="preserve">Proposal </w:t>
      </w:r>
      <w:r>
        <w:rPr>
          <w:b/>
          <w:bCs/>
        </w:rPr>
        <w:t>3b</w:t>
      </w:r>
      <w:r w:rsidRPr="00D70749">
        <w:rPr>
          <w:b/>
          <w:bCs/>
        </w:rPr>
        <w:t>:</w:t>
      </w:r>
      <w:r>
        <w:t xml:space="preserve"> If P_CMax,f,c </w:t>
      </w:r>
      <w:r w:rsidRPr="00345506">
        <w:rPr>
          <w:u w:val="single"/>
        </w:rPr>
        <w:t>is not included</w:t>
      </w:r>
      <w:r>
        <w:t xml:space="preserve"> per beam (per serving cell) in the PHR with MPE, define the Rel-17 multi-entry PHR with MPE to contain:</w:t>
      </w:r>
    </w:p>
    <w:p w14:paraId="5EC39E49" w14:textId="77777777" w:rsidR="00345506" w:rsidRDefault="00345506" w:rsidP="00345506">
      <w:pPr>
        <w:pStyle w:val="ListParagraph"/>
        <w:numPr>
          <w:ilvl w:val="0"/>
          <w:numId w:val="12"/>
        </w:numPr>
      </w:pPr>
      <w:r>
        <w:t>Per PHR, one octet for bitmap indicating which serving cells have beam information present (8 bits)</w:t>
      </w:r>
    </w:p>
    <w:p w14:paraId="119C3947" w14:textId="77777777" w:rsidR="00345506" w:rsidRDefault="00345506" w:rsidP="00345506">
      <w:pPr>
        <w:pStyle w:val="ListParagraph"/>
        <w:numPr>
          <w:ilvl w:val="0"/>
          <w:numId w:val="12"/>
        </w:numPr>
      </w:pPr>
      <w:r>
        <w:t>Per cell, one octet for beam presence (4 bits) and P-bits (4 bits)</w:t>
      </w:r>
    </w:p>
    <w:p w14:paraId="314E1BB5" w14:textId="77777777" w:rsidR="00345506" w:rsidRDefault="00345506" w:rsidP="00345506">
      <w:pPr>
        <w:pStyle w:val="ListParagraph"/>
        <w:numPr>
          <w:ilvl w:val="0"/>
          <w:numId w:val="12"/>
        </w:numPr>
      </w:pPr>
      <w:r>
        <w:t>Per cell, one octet for MPE information (for all beams, with 2 bits / beam)</w:t>
      </w:r>
    </w:p>
    <w:p w14:paraId="1C89AA19" w14:textId="77777777" w:rsidR="00345506" w:rsidRDefault="00345506" w:rsidP="00345506">
      <w:pPr>
        <w:pStyle w:val="ListParagraph"/>
        <w:numPr>
          <w:ilvl w:val="0"/>
          <w:numId w:val="12"/>
        </w:numPr>
      </w:pPr>
      <w:r>
        <w:t>Per beam (if present), one octet per SSBRI/CRI of the beam</w:t>
      </w:r>
    </w:p>
    <w:p w14:paraId="34ACB98E" w14:textId="77777777" w:rsidR="00345506" w:rsidRDefault="00345506" w:rsidP="00345506">
      <w:r w:rsidRPr="00D70749">
        <w:rPr>
          <w:b/>
          <w:bCs/>
        </w:rPr>
        <w:t xml:space="preserve">Proposal </w:t>
      </w:r>
      <w:r>
        <w:rPr>
          <w:b/>
          <w:bCs/>
        </w:rPr>
        <w:t>4a</w:t>
      </w:r>
      <w:r w:rsidRPr="00D70749">
        <w:rPr>
          <w:b/>
          <w:bCs/>
        </w:rPr>
        <w:t>:</w:t>
      </w:r>
      <w:r>
        <w:t xml:space="preserve"> If P_CMax,f,c </w:t>
      </w:r>
      <w:r w:rsidRPr="00345506">
        <w:rPr>
          <w:u w:val="single"/>
        </w:rPr>
        <w:t>is included</w:t>
      </w:r>
      <w:r>
        <w:t xml:space="preserve"> per beam (per serving cell) in the PHR with MPE, define the Rel-17 single-entry PHR with MPE to contain:</w:t>
      </w:r>
    </w:p>
    <w:p w14:paraId="61573A07" w14:textId="77777777" w:rsidR="00345506" w:rsidRDefault="00345506" w:rsidP="00345506">
      <w:pPr>
        <w:pStyle w:val="ListParagraph"/>
        <w:numPr>
          <w:ilvl w:val="0"/>
          <w:numId w:val="12"/>
        </w:numPr>
      </w:pPr>
      <w:r>
        <w:t xml:space="preserve">Per cell, one octet for beam presence (4 bits, with 4 bits left as R-bits) </w:t>
      </w:r>
    </w:p>
    <w:p w14:paraId="6A59F648" w14:textId="77777777" w:rsidR="00345506" w:rsidRDefault="00345506" w:rsidP="00345506">
      <w:pPr>
        <w:pStyle w:val="ListParagraph"/>
        <w:numPr>
          <w:ilvl w:val="0"/>
          <w:numId w:val="12"/>
        </w:numPr>
      </w:pPr>
      <w:r>
        <w:t>Per beam (if present), one octet per cell indicating P-bit, MPE information and P_CMax,f,c</w:t>
      </w:r>
    </w:p>
    <w:p w14:paraId="184A1CE6" w14:textId="77777777" w:rsidR="00345506" w:rsidRDefault="00345506" w:rsidP="00345506">
      <w:pPr>
        <w:pStyle w:val="ListParagraph"/>
        <w:numPr>
          <w:ilvl w:val="0"/>
          <w:numId w:val="12"/>
        </w:numPr>
      </w:pPr>
      <w:r>
        <w:t>Per beam (if present), one octet per SSBRI/CRI for each beam that is present</w:t>
      </w:r>
    </w:p>
    <w:p w14:paraId="6E4356E1" w14:textId="77777777" w:rsidR="00345506" w:rsidRDefault="00345506" w:rsidP="00345506">
      <w:r w:rsidRPr="00D70749">
        <w:rPr>
          <w:b/>
          <w:bCs/>
        </w:rPr>
        <w:t xml:space="preserve">Proposal </w:t>
      </w:r>
      <w:r>
        <w:rPr>
          <w:b/>
          <w:bCs/>
        </w:rPr>
        <w:t>4b</w:t>
      </w:r>
      <w:r w:rsidRPr="00D70749">
        <w:rPr>
          <w:b/>
          <w:bCs/>
        </w:rPr>
        <w:t>:</w:t>
      </w:r>
      <w:r>
        <w:t xml:space="preserve"> If P_CMax,f,c </w:t>
      </w:r>
      <w:r w:rsidRPr="00345506">
        <w:rPr>
          <w:u w:val="single"/>
        </w:rPr>
        <w:t>is included</w:t>
      </w:r>
      <w:r>
        <w:t xml:space="preserve"> per beam (per serving cell) in the PHR with MPE, define the Rel-17 multi-entry PHR with MPE to contain:</w:t>
      </w:r>
    </w:p>
    <w:p w14:paraId="2868DFD7" w14:textId="77777777" w:rsidR="00345506" w:rsidRDefault="00345506" w:rsidP="00345506">
      <w:pPr>
        <w:pStyle w:val="ListParagraph"/>
        <w:numPr>
          <w:ilvl w:val="0"/>
          <w:numId w:val="12"/>
        </w:numPr>
      </w:pPr>
      <w:r>
        <w:t>Per PHR, one octet for bitmap indicating which serving cells have beam information present (8 bits)</w:t>
      </w:r>
    </w:p>
    <w:p w14:paraId="5A5FF65F" w14:textId="77777777" w:rsidR="00345506" w:rsidRDefault="00345506" w:rsidP="00345506">
      <w:pPr>
        <w:pStyle w:val="ListParagraph"/>
        <w:numPr>
          <w:ilvl w:val="0"/>
          <w:numId w:val="12"/>
        </w:numPr>
      </w:pPr>
      <w:r>
        <w:t xml:space="preserve">Per cell, one octet for beam presence (4 bits, with 4 bits left as R-bits) </w:t>
      </w:r>
    </w:p>
    <w:p w14:paraId="2E7B8E5A" w14:textId="77777777" w:rsidR="00345506" w:rsidRDefault="00345506" w:rsidP="00345506">
      <w:pPr>
        <w:pStyle w:val="ListParagraph"/>
        <w:numPr>
          <w:ilvl w:val="0"/>
          <w:numId w:val="12"/>
        </w:numPr>
      </w:pPr>
      <w:r>
        <w:t>Per beam (if present), one octet per cell indicating P-bit, MPE information and P_CMax,f,c</w:t>
      </w:r>
    </w:p>
    <w:p w14:paraId="5510E57D" w14:textId="77777777" w:rsidR="00345506" w:rsidRDefault="00345506" w:rsidP="00345506">
      <w:pPr>
        <w:pStyle w:val="ListParagraph"/>
        <w:numPr>
          <w:ilvl w:val="0"/>
          <w:numId w:val="12"/>
        </w:numPr>
      </w:pPr>
      <w:r>
        <w:t>Per beam (if present), one octet per SSBRI/CRI for each beam that is present</w:t>
      </w:r>
    </w:p>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334E57" w14:textId="77777777" w:rsidR="00A80569" w:rsidRDefault="00A80569">
      <w:r>
        <w:separator/>
      </w:r>
    </w:p>
  </w:endnote>
  <w:endnote w:type="continuationSeparator" w:id="0">
    <w:p w14:paraId="6AFD1954" w14:textId="77777777" w:rsidR="00A80569" w:rsidRDefault="00A80569">
      <w:r>
        <w:continuationSeparator/>
      </w:r>
    </w:p>
  </w:endnote>
  <w:endnote w:type="continuationNotice" w:id="1">
    <w:p w14:paraId="3FAC88A2" w14:textId="77777777" w:rsidR="00A80569" w:rsidRDefault="00A805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85B3E8" w14:textId="77777777" w:rsidR="00A80569" w:rsidRDefault="00A80569">
      <w:r>
        <w:separator/>
      </w:r>
    </w:p>
  </w:footnote>
  <w:footnote w:type="continuationSeparator" w:id="0">
    <w:p w14:paraId="536E5964" w14:textId="77777777" w:rsidR="00A80569" w:rsidRDefault="00A80569">
      <w:r>
        <w:continuationSeparator/>
      </w:r>
    </w:p>
  </w:footnote>
  <w:footnote w:type="continuationNotice" w:id="1">
    <w:p w14:paraId="791E61D4" w14:textId="77777777" w:rsidR="00A80569" w:rsidRDefault="00A805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5843B2"/>
    <w:multiLevelType w:val="hybridMultilevel"/>
    <w:tmpl w:val="6E4E05A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4AB252D"/>
    <w:multiLevelType w:val="hybridMultilevel"/>
    <w:tmpl w:val="FE743BEC"/>
    <w:lvl w:ilvl="0" w:tplc="B04622B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C490F67"/>
    <w:multiLevelType w:val="hybridMultilevel"/>
    <w:tmpl w:val="67BAB9E4"/>
    <w:lvl w:ilvl="0" w:tplc="F68C20B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19B0C07"/>
    <w:multiLevelType w:val="hybridMultilevel"/>
    <w:tmpl w:val="76342A9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7"/>
  </w:num>
  <w:num w:numId="7">
    <w:abstractNumId w:val="8"/>
  </w:num>
  <w:num w:numId="8">
    <w:abstractNumId w:val="2"/>
  </w:num>
  <w:num w:numId="9">
    <w:abstractNumId w:val="6"/>
  </w:num>
  <w:num w:numId="10">
    <w:abstractNumId w:val="9"/>
  </w:num>
  <w:num w:numId="11">
    <w:abstractNumId w:val="1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0599"/>
    <w:rsid w:val="00033397"/>
    <w:rsid w:val="00040095"/>
    <w:rsid w:val="00065268"/>
    <w:rsid w:val="00073C9C"/>
    <w:rsid w:val="00080512"/>
    <w:rsid w:val="00090468"/>
    <w:rsid w:val="00094568"/>
    <w:rsid w:val="000A4F01"/>
    <w:rsid w:val="000B7BCF"/>
    <w:rsid w:val="000C522B"/>
    <w:rsid w:val="000D58AB"/>
    <w:rsid w:val="000F38C9"/>
    <w:rsid w:val="00112F1A"/>
    <w:rsid w:val="00145075"/>
    <w:rsid w:val="001741A0"/>
    <w:rsid w:val="00175FA0"/>
    <w:rsid w:val="00194CD0"/>
    <w:rsid w:val="001B2016"/>
    <w:rsid w:val="001B49C9"/>
    <w:rsid w:val="001C23F4"/>
    <w:rsid w:val="001C4F79"/>
    <w:rsid w:val="001F168B"/>
    <w:rsid w:val="001F3498"/>
    <w:rsid w:val="001F7831"/>
    <w:rsid w:val="00204045"/>
    <w:rsid w:val="0020712B"/>
    <w:rsid w:val="0022606D"/>
    <w:rsid w:val="00231728"/>
    <w:rsid w:val="00244A05"/>
    <w:rsid w:val="00250404"/>
    <w:rsid w:val="00253B2C"/>
    <w:rsid w:val="002610D8"/>
    <w:rsid w:val="002747EC"/>
    <w:rsid w:val="002855BF"/>
    <w:rsid w:val="002F0D22"/>
    <w:rsid w:val="00311B17"/>
    <w:rsid w:val="003172DC"/>
    <w:rsid w:val="00325AE3"/>
    <w:rsid w:val="00326069"/>
    <w:rsid w:val="00345506"/>
    <w:rsid w:val="0035462D"/>
    <w:rsid w:val="0036459E"/>
    <w:rsid w:val="00364B41"/>
    <w:rsid w:val="00383096"/>
    <w:rsid w:val="0039346C"/>
    <w:rsid w:val="00394C4A"/>
    <w:rsid w:val="003A41EF"/>
    <w:rsid w:val="003B40AD"/>
    <w:rsid w:val="003C4E37"/>
    <w:rsid w:val="003D7A83"/>
    <w:rsid w:val="003E16BE"/>
    <w:rsid w:val="003F4E28"/>
    <w:rsid w:val="004006E8"/>
    <w:rsid w:val="00401855"/>
    <w:rsid w:val="004033D3"/>
    <w:rsid w:val="004041E2"/>
    <w:rsid w:val="00456943"/>
    <w:rsid w:val="00465587"/>
    <w:rsid w:val="00477455"/>
    <w:rsid w:val="004A1F7B"/>
    <w:rsid w:val="004C44D2"/>
    <w:rsid w:val="004D3578"/>
    <w:rsid w:val="004D380D"/>
    <w:rsid w:val="004D4397"/>
    <w:rsid w:val="004E213A"/>
    <w:rsid w:val="004E5E34"/>
    <w:rsid w:val="004F4540"/>
    <w:rsid w:val="004F73A7"/>
    <w:rsid w:val="00503171"/>
    <w:rsid w:val="00506C28"/>
    <w:rsid w:val="00534DA0"/>
    <w:rsid w:val="00543E6C"/>
    <w:rsid w:val="00565087"/>
    <w:rsid w:val="0056573F"/>
    <w:rsid w:val="00571279"/>
    <w:rsid w:val="005A49C6"/>
    <w:rsid w:val="005B2588"/>
    <w:rsid w:val="00611566"/>
    <w:rsid w:val="00616921"/>
    <w:rsid w:val="00646D99"/>
    <w:rsid w:val="00656910"/>
    <w:rsid w:val="006574C0"/>
    <w:rsid w:val="006606F0"/>
    <w:rsid w:val="00696821"/>
    <w:rsid w:val="006A4EFB"/>
    <w:rsid w:val="006C66D8"/>
    <w:rsid w:val="006D1E24"/>
    <w:rsid w:val="006D35DE"/>
    <w:rsid w:val="006E1057"/>
    <w:rsid w:val="006E1417"/>
    <w:rsid w:val="006F6A2C"/>
    <w:rsid w:val="007050E8"/>
    <w:rsid w:val="007069DC"/>
    <w:rsid w:val="00710201"/>
    <w:rsid w:val="0072073A"/>
    <w:rsid w:val="007342B5"/>
    <w:rsid w:val="00734A5B"/>
    <w:rsid w:val="00744E76"/>
    <w:rsid w:val="0075257B"/>
    <w:rsid w:val="00757D40"/>
    <w:rsid w:val="007662B5"/>
    <w:rsid w:val="00770DBD"/>
    <w:rsid w:val="00781F0F"/>
    <w:rsid w:val="0078727C"/>
    <w:rsid w:val="0079049D"/>
    <w:rsid w:val="00793DC5"/>
    <w:rsid w:val="00796823"/>
    <w:rsid w:val="007A2E55"/>
    <w:rsid w:val="007B18D8"/>
    <w:rsid w:val="007C095F"/>
    <w:rsid w:val="007C2DD0"/>
    <w:rsid w:val="007F2E08"/>
    <w:rsid w:val="007F3407"/>
    <w:rsid w:val="008028A4"/>
    <w:rsid w:val="00813245"/>
    <w:rsid w:val="00840DE0"/>
    <w:rsid w:val="008607A8"/>
    <w:rsid w:val="0086354A"/>
    <w:rsid w:val="008768CA"/>
    <w:rsid w:val="00877EF9"/>
    <w:rsid w:val="00880559"/>
    <w:rsid w:val="008A4368"/>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9E2B9A"/>
    <w:rsid w:val="009E795E"/>
    <w:rsid w:val="00A10F02"/>
    <w:rsid w:val="00A204CA"/>
    <w:rsid w:val="00A209D6"/>
    <w:rsid w:val="00A22738"/>
    <w:rsid w:val="00A346B5"/>
    <w:rsid w:val="00A36F5F"/>
    <w:rsid w:val="00A430EC"/>
    <w:rsid w:val="00A47AC2"/>
    <w:rsid w:val="00A53724"/>
    <w:rsid w:val="00A54B2B"/>
    <w:rsid w:val="00A80569"/>
    <w:rsid w:val="00A82346"/>
    <w:rsid w:val="00A9671C"/>
    <w:rsid w:val="00AA1553"/>
    <w:rsid w:val="00AB53D0"/>
    <w:rsid w:val="00B05380"/>
    <w:rsid w:val="00B05962"/>
    <w:rsid w:val="00B15449"/>
    <w:rsid w:val="00B16C2F"/>
    <w:rsid w:val="00B27303"/>
    <w:rsid w:val="00B34A8E"/>
    <w:rsid w:val="00B47FD1"/>
    <w:rsid w:val="00B516BB"/>
    <w:rsid w:val="00B5265C"/>
    <w:rsid w:val="00B7538C"/>
    <w:rsid w:val="00B84DB2"/>
    <w:rsid w:val="00BB1132"/>
    <w:rsid w:val="00BC3555"/>
    <w:rsid w:val="00C03E4C"/>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5E47"/>
    <w:rsid w:val="00D62E19"/>
    <w:rsid w:val="00D67CD1"/>
    <w:rsid w:val="00D738D6"/>
    <w:rsid w:val="00D80795"/>
    <w:rsid w:val="00D854BE"/>
    <w:rsid w:val="00D87E00"/>
    <w:rsid w:val="00D9134D"/>
    <w:rsid w:val="00D96D11"/>
    <w:rsid w:val="00DA4316"/>
    <w:rsid w:val="00DA7A03"/>
    <w:rsid w:val="00DB0DB8"/>
    <w:rsid w:val="00DB1818"/>
    <w:rsid w:val="00DC309B"/>
    <w:rsid w:val="00DC4DA2"/>
    <w:rsid w:val="00DC5261"/>
    <w:rsid w:val="00DE25D2"/>
    <w:rsid w:val="00E46C08"/>
    <w:rsid w:val="00E471CF"/>
    <w:rsid w:val="00E62835"/>
    <w:rsid w:val="00E77645"/>
    <w:rsid w:val="00E83697"/>
    <w:rsid w:val="00E859B6"/>
    <w:rsid w:val="00E94FBB"/>
    <w:rsid w:val="00EA2624"/>
    <w:rsid w:val="00EA66C9"/>
    <w:rsid w:val="00EB7445"/>
    <w:rsid w:val="00EB74A4"/>
    <w:rsid w:val="00EB7948"/>
    <w:rsid w:val="00EC4A25"/>
    <w:rsid w:val="00EC605E"/>
    <w:rsid w:val="00EF177A"/>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itle">
    <w:name w:val="Doc-title"/>
    <w:basedOn w:val="Normal"/>
    <w:next w:val="Doc-text2"/>
    <w:link w:val="Doc-titleChar"/>
    <w:qFormat/>
    <w:rsid w:val="00EB7445"/>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EB744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7445"/>
    <w:rPr>
      <w:rFonts w:ascii="Arial" w:eastAsia="MS Mincho" w:hAnsi="Arial"/>
      <w:szCs w:val="24"/>
    </w:rPr>
  </w:style>
  <w:style w:type="character" w:customStyle="1" w:styleId="Doc-titleChar">
    <w:name w:val="Doc-title Char"/>
    <w:link w:val="Doc-title"/>
    <w:qFormat/>
    <w:rsid w:val="00EB7445"/>
    <w:rPr>
      <w:rFonts w:ascii="Arial" w:eastAsia="MS Mincho" w:hAnsi="Arial"/>
      <w:noProof/>
      <w:szCs w:val="24"/>
    </w:rPr>
  </w:style>
  <w:style w:type="paragraph" w:styleId="ListParagraph">
    <w:name w:val="List Paragraph"/>
    <w:basedOn w:val="Normal"/>
    <w:uiPriority w:val="34"/>
    <w:qFormat/>
    <w:rsid w:val="00EB7948"/>
    <w:pPr>
      <w:ind w:left="720"/>
      <w:contextualSpacing/>
    </w:pPr>
  </w:style>
  <w:style w:type="character" w:customStyle="1" w:styleId="PLChar">
    <w:name w:val="PL Char"/>
    <w:link w:val="PL"/>
    <w:qFormat/>
    <w:rsid w:val="00EB7948"/>
    <w:rPr>
      <w:rFonts w:ascii="Courier New" w:hAnsi="Courier New"/>
      <w:noProof/>
      <w:sz w:val="16"/>
      <w:lang w:eastAsia="en-US"/>
    </w:rPr>
  </w:style>
  <w:style w:type="table" w:styleId="TableGrid">
    <w:name w:val="Table Grid"/>
    <w:basedOn w:val="TableNormal"/>
    <w:rsid w:val="00EB79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EB7948"/>
    <w:rPr>
      <w:rFonts w:ascii="Arial" w:hAnsi="Arial"/>
      <w:b/>
      <w:lang w:eastAsia="en-US"/>
    </w:rPr>
  </w:style>
  <w:style w:type="character" w:customStyle="1" w:styleId="TACChar">
    <w:name w:val="TAC Char"/>
    <w:link w:val="TAC"/>
    <w:qFormat/>
    <w:rsid w:val="00EB7948"/>
    <w:rPr>
      <w:rFonts w:ascii="Arial" w:hAnsi="Arial"/>
      <w:sz w:val="18"/>
      <w:lang w:eastAsia="en-US"/>
    </w:rPr>
  </w:style>
  <w:style w:type="character" w:customStyle="1" w:styleId="TAHCar">
    <w:name w:val="TAH Car"/>
    <w:link w:val="TAH"/>
    <w:qFormat/>
    <w:rsid w:val="00EB7948"/>
    <w:rPr>
      <w:rFonts w:ascii="Arial" w:hAnsi="Arial"/>
      <w:b/>
      <w:sz w:val="18"/>
      <w:lang w:eastAsia="en-US"/>
    </w:rPr>
  </w:style>
  <w:style w:type="paragraph" w:styleId="Caption">
    <w:name w:val="caption"/>
    <w:basedOn w:val="Normal"/>
    <w:next w:val="Normal"/>
    <w:unhideWhenUsed/>
    <w:qFormat/>
    <w:rsid w:val="00EB7948"/>
    <w:pPr>
      <w:spacing w:after="200"/>
    </w:pPr>
    <w:rPr>
      <w:i/>
      <w:iCs/>
      <w:color w:val="44546A" w:themeColor="text2"/>
      <w:sz w:val="18"/>
      <w:szCs w:val="18"/>
    </w:rPr>
  </w:style>
  <w:style w:type="paragraph" w:customStyle="1" w:styleId="Agreement">
    <w:name w:val="Agreement"/>
    <w:basedOn w:val="Normal"/>
    <w:next w:val="Doc-text2"/>
    <w:qFormat/>
    <w:rsid w:val="00EB7948"/>
    <w:pPr>
      <w:numPr>
        <w:numId w:val="10"/>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7601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2_rl2/tsgr2_116bis-e/docs/R2-2201719.zip" TargetMode="External"/><Relationship Id="rId18" Type="http://schemas.openxmlformats.org/officeDocument/2006/relationships/image" Target="media/image2.wmf"/><Relationship Id="rId26" Type="http://schemas.openxmlformats.org/officeDocument/2006/relationships/hyperlink" Target="http://www.3gpp.org/ftp/tsg_ran/wg2_rl2/tsgr2_116bis-e/docs/R2-2202002.zip" TargetMode="Externa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ftp/tsg_ran/wg2_rl2/tsgr2_116bis-e/docs/R2-2201719.zip" TargetMode="External"/><Relationship Id="rId17" Type="http://schemas.openxmlformats.org/officeDocument/2006/relationships/oleObject" Target="embeddings/oleObject1.bin"/><Relationship Id="rId25" Type="http://schemas.openxmlformats.org/officeDocument/2006/relationships/hyperlink" Target="http://www.3gpp.org/ftp/tsg_ran/wg2_rl2/tsgr2_116bis-e/docs/R2-2201719.zi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hyperlink" Target="http://www.3gpp.org/ftp/tsg_ran/wg2_rl2/tsgr2_116bis-e/docs/R2-2202002.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2_RL2/TSGR2_116bis-e/Docs/R2-2201058.zip"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2_RL2/TSGR2_116bis-e/Docs/R2-2201058.zip" TargetMode="External"/><Relationship Id="rId23" Type="http://schemas.openxmlformats.org/officeDocument/2006/relationships/oleObject" Target="embeddings/oleObject4.bin"/><Relationship Id="rId28" Type="http://schemas.openxmlformats.org/officeDocument/2006/relationships/image" Target="media/image6.emf"/><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16bis-e/Docs/R2-2201058.zip" TargetMode="External"/><Relationship Id="rId22" Type="http://schemas.openxmlformats.org/officeDocument/2006/relationships/image" Target="media/image4.wmf"/><Relationship Id="rId27" Type="http://schemas.openxmlformats.org/officeDocument/2006/relationships/image" Target="media/image5.emf"/><Relationship Id="rId30"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5AIRPNAIUNRU-859666464-10918</_dlc_DocId>
    <_dlc_DocIdUrl xmlns="71c5aaf6-e6ce-465b-b873-5148d2a4c105">
      <Url>https://nokia.sharepoint.com/sites/c5g/e2earch/_layouts/15/DocIdRedir.aspx?ID=5AIRPNAIUNRU-859666464-10918</Url>
      <Description>5AIRPNAIUNRU-859666464-10918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0886A5E-8F8C-4476-B32D-0664628BF5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2574</Words>
  <Characters>14672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17212</CharactersWithSpaces>
  <SharedDoc>false</SharedDoc>
  <HyperlinkBase/>
  <HLinks>
    <vt:vector size="36" baseType="variant">
      <vt:variant>
        <vt:i4>6160424</vt:i4>
      </vt:variant>
      <vt:variant>
        <vt:i4>30</vt:i4>
      </vt:variant>
      <vt:variant>
        <vt:i4>0</vt:i4>
      </vt:variant>
      <vt:variant>
        <vt:i4>5</vt:i4>
      </vt:variant>
      <vt:variant>
        <vt:lpwstr>http://www.3gpp.org/ftp/tsg_ran/wg2_rl2/tsgr2_116bis-e/docs/R2-2201719.zip</vt:lpwstr>
      </vt:variant>
      <vt:variant>
        <vt:lpwstr/>
      </vt:variant>
      <vt:variant>
        <vt:i4>3407939</vt:i4>
      </vt:variant>
      <vt:variant>
        <vt:i4>27</vt:i4>
      </vt:variant>
      <vt:variant>
        <vt:i4>0</vt:i4>
      </vt:variant>
      <vt:variant>
        <vt:i4>5</vt:i4>
      </vt:variant>
      <vt:variant>
        <vt:lpwstr>https://www.3gpp.org/ftp/TSG_RAN/WG2_RL2/TSGR2_116bis-e/Docs/R2-2201058.zip</vt:lpwstr>
      </vt:variant>
      <vt:variant>
        <vt:lpwstr/>
      </vt:variant>
      <vt:variant>
        <vt:i4>3407939</vt:i4>
      </vt:variant>
      <vt:variant>
        <vt:i4>9</vt:i4>
      </vt:variant>
      <vt:variant>
        <vt:i4>0</vt:i4>
      </vt:variant>
      <vt:variant>
        <vt:i4>5</vt:i4>
      </vt:variant>
      <vt:variant>
        <vt:lpwstr>https://www.3gpp.org/ftp/TSG_RAN/WG2_RL2/TSGR2_116bis-e/Docs/R2-2201058.zip</vt:lpwstr>
      </vt:variant>
      <vt:variant>
        <vt:lpwstr/>
      </vt:variant>
      <vt:variant>
        <vt:i4>3407939</vt:i4>
      </vt:variant>
      <vt:variant>
        <vt:i4>6</vt:i4>
      </vt:variant>
      <vt:variant>
        <vt:i4>0</vt:i4>
      </vt:variant>
      <vt:variant>
        <vt:i4>5</vt:i4>
      </vt:variant>
      <vt:variant>
        <vt:lpwstr>https://www.3gpp.org/ftp/TSG_RAN/WG2_RL2/TSGR2_116bis-e/Docs/R2-2201058.zip</vt:lpwstr>
      </vt:variant>
      <vt:variant>
        <vt:lpwstr/>
      </vt:variant>
      <vt:variant>
        <vt:i4>6160424</vt:i4>
      </vt:variant>
      <vt:variant>
        <vt:i4>3</vt:i4>
      </vt:variant>
      <vt:variant>
        <vt:i4>0</vt:i4>
      </vt:variant>
      <vt:variant>
        <vt:i4>5</vt:i4>
      </vt:variant>
      <vt:variant>
        <vt:lpwstr>http://www.3gpp.org/ftp/tsg_ran/wg2_rl2/tsgr2_116bis-e/docs/R2-2201719.zip</vt:lpwstr>
      </vt:variant>
      <vt:variant>
        <vt:lpwstr/>
      </vt:variant>
      <vt:variant>
        <vt:i4>6160424</vt:i4>
      </vt:variant>
      <vt:variant>
        <vt:i4>0</vt:i4>
      </vt:variant>
      <vt:variant>
        <vt:i4>0</vt:i4>
      </vt:variant>
      <vt:variant>
        <vt:i4>5</vt:i4>
      </vt:variant>
      <vt:variant>
        <vt:lpwstr>http://www.3gpp.org/ftp/tsg_ran/wg2_rl2/tsgr2_116bis-e/docs/R2-2201719.zip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Henttonen, Tero (Nokia - FI/Espoo)</cp:lastModifiedBy>
  <cp:revision>2</cp:revision>
  <dcterms:created xsi:type="dcterms:W3CDTF">2022-02-14T17:53:00Z</dcterms:created>
  <dcterms:modified xsi:type="dcterms:W3CDTF">2022-02-14T17:53:00Z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82b4aaae-0fb4-4a90-bf94-1b8afb3343e1</vt:lpwstr>
  </property>
</Properties>
</file>